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Theme="minorEastAsia" w:hAnsiTheme="minorEastAsia" w:eastAsiaTheme="minorEastAsia"/>
          <w:color w:val="auto"/>
          <w:sz w:val="28"/>
          <w:szCs w:val="28"/>
        </w:rPr>
      </w:pPr>
    </w:p>
    <w:p>
      <w:pPr>
        <w:spacing w:line="220" w:lineRule="atLeast"/>
        <w:rPr>
          <w:rFonts w:asciiTheme="minorEastAsia" w:hAnsiTheme="minorEastAsia" w:eastAsiaTheme="minorEastAsia"/>
          <w:color w:val="auto"/>
          <w:sz w:val="28"/>
          <w:szCs w:val="28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color w:val="auto"/>
          <w:sz w:val="28"/>
          <w:szCs w:val="28"/>
        </w:rPr>
      </w:pPr>
    </w:p>
    <w:p>
      <w:pPr>
        <w:pStyle w:val="9"/>
        <w:spacing w:before="120" w:after="120" w:line="360" w:lineRule="auto"/>
        <w:rPr>
          <w:rFonts w:asciiTheme="minorEastAsia" w:hAnsiTheme="minorEastAsia" w:eastAsia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Bidi"/>
          <w:b/>
          <w:bCs/>
          <w:color w:val="auto"/>
          <w:sz w:val="36"/>
          <w:szCs w:val="36"/>
          <w:lang w:val="en-US" w:eastAsia="zh-CN" w:bidi="ar-SA"/>
        </w:rPr>
        <w:t>福贡县污水处理厂</w:t>
      </w:r>
      <w:r>
        <w:rPr>
          <w:rFonts w:hint="eastAsia" w:asciiTheme="minorEastAsia" w:hAnsiTheme="minorEastAsia" w:eastAsiaTheme="minorEastAsia"/>
          <w:b/>
          <w:bCs/>
          <w:color w:val="auto"/>
          <w:sz w:val="36"/>
          <w:szCs w:val="36"/>
        </w:rPr>
        <w:t>污染源自行监测方案</w:t>
      </w:r>
    </w:p>
    <w:p>
      <w:pPr>
        <w:spacing w:line="220" w:lineRule="atLeast"/>
        <w:jc w:val="center"/>
        <w:rPr>
          <w:rFonts w:asciiTheme="minorEastAsia" w:hAnsiTheme="minorEastAsia" w:eastAsiaTheme="minorEastAsia"/>
          <w:color w:val="auto"/>
          <w:sz w:val="36"/>
          <w:szCs w:val="36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color w:val="auto"/>
          <w:sz w:val="48"/>
          <w:szCs w:val="48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color w:val="auto"/>
          <w:sz w:val="48"/>
          <w:szCs w:val="48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color w:val="auto"/>
          <w:sz w:val="48"/>
          <w:szCs w:val="48"/>
        </w:rPr>
      </w:pPr>
    </w:p>
    <w:p>
      <w:pPr>
        <w:spacing w:line="220" w:lineRule="atLeast"/>
        <w:jc w:val="both"/>
        <w:rPr>
          <w:rFonts w:asciiTheme="minorEastAsia" w:hAnsiTheme="minorEastAsia" w:eastAsiaTheme="minorEastAsia"/>
          <w:color w:val="auto"/>
          <w:sz w:val="48"/>
          <w:szCs w:val="48"/>
        </w:rPr>
      </w:pPr>
    </w:p>
    <w:p>
      <w:pPr>
        <w:spacing w:line="220" w:lineRule="atLeast"/>
        <w:jc w:val="center"/>
        <w:rPr>
          <w:rFonts w:hint="eastAsia" w:asciiTheme="minorEastAsia" w:hAnsiTheme="minorEastAsia" w:eastAsia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color w:val="auto"/>
          <w:sz w:val="32"/>
          <w:szCs w:val="32"/>
        </w:rPr>
        <w:t>福贡县</w:t>
      </w:r>
      <w:r>
        <w:rPr>
          <w:rFonts w:hint="eastAsia" w:asciiTheme="minorEastAsia" w:hAnsiTheme="minorEastAsia" w:eastAsiaTheme="minorEastAsia"/>
          <w:b/>
          <w:bCs/>
          <w:color w:val="auto"/>
          <w:sz w:val="32"/>
          <w:szCs w:val="32"/>
          <w:lang w:eastAsia="zh-CN"/>
        </w:rPr>
        <w:t>污水处理厂</w:t>
      </w:r>
    </w:p>
    <w:p>
      <w:pPr>
        <w:spacing w:line="220" w:lineRule="atLeast"/>
        <w:jc w:val="center"/>
        <w:rPr>
          <w:rFonts w:asciiTheme="minorEastAsia" w:hAnsiTheme="minorEastAsia" w:eastAsiaTheme="minorEastAsia"/>
          <w:b/>
          <w:bCs/>
          <w:color w:val="auto"/>
          <w:sz w:val="28"/>
          <w:szCs w:val="28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b/>
          <w:bCs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bCs/>
          <w:color w:val="auto"/>
          <w:sz w:val="32"/>
          <w:szCs w:val="32"/>
        </w:rPr>
        <w:t>二〇二</w:t>
      </w:r>
      <w:r>
        <w:rPr>
          <w:rFonts w:hint="eastAsia" w:asciiTheme="minorEastAsia" w:hAnsiTheme="minorEastAsia" w:eastAsiaTheme="minorEastAsia"/>
          <w:b/>
          <w:bCs/>
          <w:color w:val="auto"/>
          <w:sz w:val="32"/>
          <w:szCs w:val="32"/>
          <w:lang w:eastAsia="zh-CN"/>
        </w:rPr>
        <w:t>二</w:t>
      </w:r>
      <w:r>
        <w:rPr>
          <w:rFonts w:hint="eastAsia" w:asciiTheme="minorEastAsia" w:hAnsiTheme="minorEastAsia" w:eastAsiaTheme="minorEastAsia"/>
          <w:b/>
          <w:bCs/>
          <w:color w:val="auto"/>
          <w:sz w:val="32"/>
          <w:szCs w:val="32"/>
        </w:rPr>
        <w:t>年</w:t>
      </w:r>
      <w:r>
        <w:rPr>
          <w:rFonts w:hint="eastAsia" w:asciiTheme="minorEastAsia" w:hAnsiTheme="minorEastAsia" w:eastAsiaTheme="minorEastAsia"/>
          <w:b/>
          <w:bCs/>
          <w:color w:val="auto"/>
          <w:sz w:val="32"/>
          <w:szCs w:val="32"/>
          <w:lang w:eastAsia="zh-CN"/>
        </w:rPr>
        <w:t>一</w:t>
      </w:r>
      <w:r>
        <w:rPr>
          <w:rFonts w:hint="eastAsia" w:asciiTheme="minorEastAsia" w:hAnsiTheme="minorEastAsia" w:eastAsiaTheme="minorEastAsia"/>
          <w:b/>
          <w:bCs/>
          <w:color w:val="auto"/>
          <w:sz w:val="32"/>
          <w:szCs w:val="32"/>
        </w:rPr>
        <w:t>月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32"/>
          <w:szCs w:val="32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32"/>
          <w:szCs w:val="32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32"/>
          <w:szCs w:val="32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32"/>
          <w:szCs w:val="32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32"/>
          <w:szCs w:val="32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32"/>
          <w:szCs w:val="32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32"/>
          <w:szCs w:val="32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32"/>
          <w:szCs w:val="32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32"/>
          <w:szCs w:val="32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32"/>
          <w:szCs w:val="32"/>
        </w:rPr>
        <w:t>所属行业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  <w:lang w:eastAsia="zh-CN"/>
        </w:rPr>
        <w:t>：污水处理及再生利用</w:t>
      </w:r>
    </w:p>
    <w:p>
      <w:pPr>
        <w:spacing w:line="220" w:lineRule="atLeast"/>
        <w:rPr>
          <w:rFonts w:hint="default" w:asciiTheme="minorEastAsia" w:hAnsiTheme="minorEastAsia" w:eastAsia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32"/>
          <w:szCs w:val="32"/>
        </w:rPr>
        <w:t>法人代表：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  <w:lang w:eastAsia="zh-CN"/>
        </w:rPr>
        <w:t>李海新</w:t>
      </w:r>
    </w:p>
    <w:p>
      <w:pPr>
        <w:spacing w:line="220" w:lineRule="atLeast"/>
        <w:rPr>
          <w:rFonts w:asciiTheme="minorEastAsia" w:hAnsiTheme="minorEastAsia" w:eastAsia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auto"/>
          <w:sz w:val="32"/>
          <w:szCs w:val="32"/>
        </w:rPr>
        <w:t>技术负责人：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  <w:lang w:eastAsia="zh-CN"/>
        </w:rPr>
        <w:t>黄怀林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32"/>
          <w:szCs w:val="32"/>
        </w:rPr>
        <w:t>专职环保员：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  <w:lang w:eastAsia="zh-CN"/>
        </w:rPr>
        <w:t>黄怀林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32"/>
          <w:szCs w:val="32"/>
        </w:rPr>
        <w:t>监测负责人；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  <w:lang w:eastAsia="zh-CN"/>
        </w:rPr>
        <w:t>桑玉梅</w:t>
      </w:r>
    </w:p>
    <w:p>
      <w:pPr>
        <w:spacing w:line="220" w:lineRule="atLeast"/>
        <w:rPr>
          <w:rFonts w:asciiTheme="minorEastAsia" w:hAnsiTheme="minorEastAsia" w:eastAsia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auto"/>
          <w:sz w:val="32"/>
          <w:szCs w:val="32"/>
        </w:rPr>
        <w:t>方案编制：福贡县群晟电盐科技有限公司安全环保科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32"/>
          <w:szCs w:val="32"/>
        </w:rPr>
        <w:t>审核：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  <w:lang w:eastAsia="zh-CN"/>
        </w:rPr>
        <w:t>高菊仙</w:t>
      </w:r>
    </w:p>
    <w:p>
      <w:pPr>
        <w:spacing w:line="220" w:lineRule="atLeast"/>
        <w:rPr>
          <w:rFonts w:hint="eastAsia" w:ascii="Times New Roman" w:hAnsi="Times New Roman" w:cs="Times New Roman" w:eastAsiaTheme="minorEastAsia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color w:val="auto"/>
          <w:sz w:val="32"/>
          <w:szCs w:val="32"/>
        </w:rPr>
        <w:t>批</w:t>
      </w:r>
      <w:r>
        <w:rPr>
          <w:rFonts w:hint="default" w:ascii="Times New Roman" w:hAnsi="Times New Roman" w:cs="Times New Roman" w:eastAsiaTheme="minorEastAsia"/>
          <w:color w:val="auto"/>
          <w:sz w:val="32"/>
          <w:szCs w:val="32"/>
        </w:rPr>
        <w:t>准：</w:t>
      </w:r>
      <w:r>
        <w:rPr>
          <w:rFonts w:hint="eastAsia" w:ascii="Times New Roman" w:hAnsi="Times New Roman" w:cs="Times New Roman" w:eastAsiaTheme="minorEastAsia"/>
          <w:color w:val="auto"/>
          <w:sz w:val="32"/>
          <w:szCs w:val="32"/>
          <w:lang w:eastAsia="zh-CN"/>
        </w:rPr>
        <w:t>李海新</w:t>
      </w:r>
    </w:p>
    <w:p>
      <w:pPr>
        <w:spacing w:line="220" w:lineRule="atLeast"/>
        <w:rPr>
          <w:rFonts w:hint="default" w:ascii="Times New Roman" w:hAnsi="Times New Roman" w:cs="Times New Roman" w:eastAsiaTheme="minorEastAsia"/>
          <w:color w:val="auto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color w:val="auto"/>
          <w:sz w:val="32"/>
          <w:szCs w:val="32"/>
        </w:rPr>
        <w:t>实施时间：20</w:t>
      </w:r>
      <w:r>
        <w:rPr>
          <w:rFonts w:hint="default" w:ascii="Times New Roman" w:hAnsi="Times New Roman" w:cs="Times New Roman" w:eastAsiaTheme="minorEastAsia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 w:eastAsiaTheme="minorEastAsia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color w:val="auto"/>
          <w:sz w:val="32"/>
          <w:szCs w:val="32"/>
        </w:rPr>
        <w:t>年</w:t>
      </w:r>
      <w:r>
        <w:rPr>
          <w:rFonts w:hint="default" w:ascii="Times New Roman" w:hAnsi="Times New Roman" w:cs="Times New Roman" w:eastAsiaTheme="minorEastAsia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cs="Times New Roman" w:eastAsiaTheme="minorEastAsia"/>
          <w:color w:val="auto"/>
          <w:sz w:val="32"/>
          <w:szCs w:val="32"/>
        </w:rPr>
        <w:t>月1日至20</w:t>
      </w:r>
      <w:r>
        <w:rPr>
          <w:rFonts w:hint="default" w:ascii="Times New Roman" w:hAnsi="Times New Roman" w:cs="Times New Roman" w:eastAsiaTheme="minorEastAsia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 w:eastAsiaTheme="minorEastAsia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cs="Times New Roman" w:eastAsiaTheme="minorEastAsia"/>
          <w:color w:val="auto"/>
          <w:sz w:val="32"/>
          <w:szCs w:val="32"/>
        </w:rPr>
        <w:t>年12月31日</w:t>
      </w:r>
    </w:p>
    <w:p>
      <w:pPr>
        <w:spacing w:line="220" w:lineRule="atLeast"/>
        <w:rPr>
          <w:rFonts w:hint="default" w:ascii="Times New Roman" w:hAnsi="Times New Roman" w:cs="Times New Roman" w:eastAsiaTheme="minorEastAsia"/>
          <w:color w:val="auto"/>
          <w:sz w:val="32"/>
          <w:szCs w:val="32"/>
        </w:rPr>
      </w:pPr>
    </w:p>
    <w:p>
      <w:pPr>
        <w:spacing w:line="220" w:lineRule="atLeast"/>
        <w:rPr>
          <w:rFonts w:hint="default" w:ascii="Times New Roman" w:hAnsi="Times New Roman" w:cs="Times New Roman" w:eastAsiaTheme="minorEastAsia"/>
          <w:color w:val="auto"/>
          <w:sz w:val="32"/>
          <w:szCs w:val="32"/>
        </w:rPr>
      </w:pPr>
    </w:p>
    <w:p>
      <w:pPr>
        <w:spacing w:line="220" w:lineRule="atLeast"/>
        <w:rPr>
          <w:rFonts w:hint="default" w:ascii="Times New Roman" w:hAnsi="Times New Roman" w:cs="Times New Roman" w:eastAsiaTheme="minorEastAsia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cs="Times New Roman" w:eastAsiaTheme="minorEastAsia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cs="Times New Roman" w:eastAsiaTheme="minorEastAsia"/>
          <w:color w:val="auto"/>
          <w:sz w:val="32"/>
          <w:szCs w:val="32"/>
        </w:rPr>
      </w:pPr>
    </w:p>
    <w:p>
      <w:pPr>
        <w:spacing w:line="220" w:lineRule="atLeast"/>
        <w:rPr>
          <w:rFonts w:hint="eastAsia" w:ascii="Times New Roman" w:hAnsi="Times New Roman" w:cs="Times New Roman" w:eastAsiaTheme="minorEastAsia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32"/>
          <w:szCs w:val="32"/>
        </w:rPr>
        <w:t>地址：福贡县上帕镇</w:t>
      </w:r>
      <w:r>
        <w:rPr>
          <w:rFonts w:hint="eastAsia" w:ascii="Times New Roman" w:hAnsi="Times New Roman" w:cs="Times New Roman" w:eastAsiaTheme="minorEastAsia"/>
          <w:color w:val="auto"/>
          <w:sz w:val="32"/>
          <w:szCs w:val="32"/>
          <w:lang w:eastAsia="zh-CN"/>
        </w:rPr>
        <w:t>污水处理厂</w:t>
      </w:r>
    </w:p>
    <w:p>
      <w:pPr>
        <w:spacing w:line="220" w:lineRule="atLeast"/>
        <w:rPr>
          <w:rFonts w:hint="default" w:ascii="Times New Roman" w:hAnsi="Times New Roman" w:cs="Times New Roman" w:eastAsiaTheme="minorEastAsia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32"/>
          <w:szCs w:val="32"/>
        </w:rPr>
        <w:t>电话：1</w:t>
      </w:r>
      <w:r>
        <w:rPr>
          <w:rFonts w:hint="eastAsia" w:ascii="Times New Roman" w:hAnsi="Times New Roman" w:cs="Times New Roman" w:eastAsiaTheme="minorEastAsia"/>
          <w:color w:val="auto"/>
          <w:sz w:val="32"/>
          <w:szCs w:val="32"/>
          <w:lang w:val="en-US" w:eastAsia="zh-CN"/>
        </w:rPr>
        <w:t>8387846497</w:t>
      </w:r>
    </w:p>
    <w:p>
      <w:pPr>
        <w:spacing w:line="220" w:lineRule="atLeast"/>
        <w:rPr>
          <w:rFonts w:hint="default" w:ascii="Times New Roman" w:hAnsi="Times New Roman" w:cs="Times New Roman" w:eastAsiaTheme="minorEastAsia"/>
          <w:color w:val="auto"/>
          <w:sz w:val="32"/>
          <w:szCs w:val="32"/>
        </w:rPr>
      </w:pPr>
    </w:p>
    <w:p>
      <w:pPr>
        <w:spacing w:line="220" w:lineRule="atLeast"/>
        <w:rPr>
          <w:rFonts w:hint="default" w:ascii="Times New Roman" w:hAnsi="Times New Roman" w:cs="Times New Roman" w:eastAsiaTheme="minorEastAsia"/>
          <w:color w:val="auto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color w:val="auto"/>
          <w:sz w:val="32"/>
          <w:szCs w:val="32"/>
        </w:rPr>
        <w:t>邮箱：</w:t>
      </w:r>
      <w:r>
        <w:rPr>
          <w:rFonts w:hint="eastAsia" w:ascii="Times New Roman" w:hAnsi="Times New Roman" w:cs="Times New Roman" w:eastAsiaTheme="minorEastAsia"/>
          <w:color w:val="auto"/>
          <w:sz w:val="32"/>
          <w:szCs w:val="32"/>
          <w:lang w:val="en-US" w:eastAsia="zh-CN"/>
        </w:rPr>
        <w:t>2659471705</w:t>
      </w:r>
      <w:r>
        <w:rPr>
          <w:rFonts w:hint="default" w:ascii="Times New Roman" w:hAnsi="Times New Roman" w:cs="Times New Roman" w:eastAsiaTheme="minorEastAsia"/>
          <w:color w:val="auto"/>
          <w:sz w:val="32"/>
          <w:szCs w:val="32"/>
        </w:rPr>
        <w:t>@qq.com</w:t>
      </w:r>
    </w:p>
    <w:p>
      <w:pPr>
        <w:spacing w:line="220" w:lineRule="atLeast"/>
        <w:rPr>
          <w:rFonts w:asciiTheme="minorEastAsia" w:hAnsiTheme="minorEastAsia" w:eastAsiaTheme="minorEastAsia"/>
          <w:color w:val="auto"/>
          <w:sz w:val="32"/>
          <w:szCs w:val="32"/>
        </w:rPr>
      </w:pPr>
    </w:p>
    <w:p>
      <w:pPr>
        <w:spacing w:line="220" w:lineRule="atLeast"/>
        <w:rPr>
          <w:rFonts w:asciiTheme="minorEastAsia" w:hAnsiTheme="minorEastAsia" w:eastAsiaTheme="minorEastAsia"/>
          <w:color w:val="auto"/>
          <w:sz w:val="32"/>
          <w:szCs w:val="32"/>
        </w:rPr>
      </w:pPr>
    </w:p>
    <w:p>
      <w:pPr>
        <w:spacing w:line="220" w:lineRule="atLeast"/>
        <w:rPr>
          <w:rFonts w:asciiTheme="minorEastAsia" w:hAnsiTheme="minorEastAsia" w:eastAsiaTheme="minorEastAsia"/>
          <w:color w:val="auto"/>
          <w:sz w:val="32"/>
          <w:szCs w:val="32"/>
        </w:rPr>
      </w:pPr>
    </w:p>
    <w:p>
      <w:pPr>
        <w:pStyle w:val="8"/>
        <w:spacing w:line="360" w:lineRule="auto"/>
        <w:ind w:left="720" w:firstLine="3080" w:firstLineChars="1100"/>
        <w:rPr>
          <w:rFonts w:hint="eastAsia" w:asciiTheme="minorEastAsia" w:hAnsiTheme="minorEastAsia" w:eastAsiaTheme="minorEastAsia"/>
          <w:color w:val="auto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pStyle w:val="8"/>
        <w:spacing w:line="360" w:lineRule="auto"/>
        <w:ind w:left="720" w:firstLine="3080" w:firstLineChars="1100"/>
        <w:rPr>
          <w:rFonts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前    言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>根据《国务院办公厅关于印发控制污染物排放许可制实施方案的通知》（国办发</w:t>
      </w:r>
      <w:r>
        <w:rPr>
          <w:rFonts w:ascii="宋体" w:hAnsi="宋体" w:eastAsia="宋体" w:cs="Times New Roman"/>
          <w:color w:val="auto"/>
          <w:sz w:val="28"/>
          <w:szCs w:val="28"/>
        </w:rPr>
        <w:t>[2016]81</w:t>
      </w:r>
      <w:r>
        <w:rPr>
          <w:rFonts w:hint="eastAsia" w:ascii="宋体" w:hAnsi="宋体" w:eastAsia="宋体" w:cs="Times New Roman"/>
          <w:color w:val="auto"/>
          <w:sz w:val="28"/>
          <w:szCs w:val="28"/>
        </w:rPr>
        <w:t>号）文件要求，企事业单位应依法开展自行监测，安装或使用监测设备应符合国家有关环境监测、计量认证规定和技术规范，保障数据合法有效，保证设备正常运行，妥善保存原始记录，建立准确完整的环境管理台账。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为落实相关文件</w:t>
      </w:r>
      <w:r>
        <w:rPr>
          <w:rFonts w:hint="eastAsia" w:ascii="宋体" w:hAnsi="宋体" w:eastAsia="宋体" w:cs="Times New Roman"/>
          <w:color w:val="auto"/>
          <w:sz w:val="28"/>
          <w:szCs w:val="28"/>
        </w:rPr>
        <w:t>要求，福贡县</w:t>
      </w:r>
      <w:r>
        <w:rPr>
          <w:rFonts w:hint="eastAsia" w:ascii="宋体" w:hAnsi="宋体" w:eastAsia="宋体" w:cs="Times New Roman"/>
          <w:color w:val="auto"/>
          <w:sz w:val="28"/>
          <w:szCs w:val="28"/>
          <w:lang w:eastAsia="zh-CN"/>
        </w:rPr>
        <w:t>污水处理厂</w:t>
      </w:r>
      <w:r>
        <w:rPr>
          <w:rFonts w:hint="eastAsia" w:ascii="宋体" w:hAnsi="宋体" w:eastAsia="宋体" w:cs="Times New Roman"/>
          <w:color w:val="auto"/>
          <w:sz w:val="28"/>
          <w:szCs w:val="28"/>
        </w:rPr>
        <w:t>按照国家及地方环境保护法律法规、环境监测技术规范要求和公司实际情况，编制企业污染源自行监测方案，规范开展企业自行监测活动及信息公开，掌握企业污染物排放状况及其对周边环境质量的影响等情况。</w:t>
      </w:r>
    </w:p>
    <w:p>
      <w:pPr>
        <w:spacing w:line="360" w:lineRule="auto"/>
        <w:rPr>
          <w:rFonts w:asciiTheme="minorEastAsia" w:hAnsiTheme="minorEastAsia" w:eastAsiaTheme="minorEastAsia"/>
          <w:color w:val="auto"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color w:val="auto"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color w:val="auto"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color w:val="auto"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color w:val="auto"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color w:val="auto"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color w:val="auto"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color w:val="auto"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color w:val="auto"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color w:val="auto"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color w:val="auto"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一、编制法律法规依据</w:t>
      </w:r>
    </w:p>
    <w:p>
      <w:pPr>
        <w:spacing w:line="220" w:lineRule="atLeast"/>
        <w:jc w:val="both"/>
        <w:rPr>
          <w:rFonts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《中华人民共和国环境保护法》</w:t>
      </w:r>
    </w:p>
    <w:p>
      <w:pPr>
        <w:spacing w:line="220" w:lineRule="atLeast"/>
        <w:jc w:val="both"/>
        <w:rPr>
          <w:rFonts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《中华人民共和国大气污染防治法》</w:t>
      </w:r>
    </w:p>
    <w:p>
      <w:pPr>
        <w:spacing w:line="220" w:lineRule="atLeast"/>
        <w:jc w:val="both"/>
        <w:rPr>
          <w:rFonts w:asciiTheme="minorEastAsia" w:hAnsiTheme="minorEastAsia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《中华人民共和国水保护法》</w:t>
      </w:r>
    </w:p>
    <w:p>
      <w:pPr>
        <w:spacing w:line="220" w:lineRule="atLeast"/>
        <w:jc w:val="both"/>
        <w:rPr>
          <w:rFonts w:hint="default" w:ascii="Times New Roman" w:hAnsi="Times New Roman" w:cs="Times New Roman"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《中华人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</w:rPr>
        <w:t>民共和国土壤保护法》</w:t>
      </w:r>
    </w:p>
    <w:p>
      <w:pPr>
        <w:spacing w:line="220" w:lineRule="atLeast"/>
        <w:jc w:val="both"/>
        <w:rPr>
          <w:rFonts w:hint="default" w:ascii="Times New Roman" w:hAnsi="Times New Roman" w:cs="Times New Roman" w:eastAsiaTheme="minorEastAsia"/>
          <w:color w:val="auto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color w:val="auto"/>
          <w:sz w:val="28"/>
          <w:szCs w:val="28"/>
        </w:rPr>
        <w:t>《排污许可证管理办法》</w:t>
      </w:r>
    </w:p>
    <w:p>
      <w:pPr>
        <w:spacing w:line="220" w:lineRule="atLeast"/>
        <w:jc w:val="both"/>
        <w:rPr>
          <w:rFonts w:hint="default" w:ascii="Times New Roman" w:hAnsi="Times New Roman" w:cs="Times New Roman" w:eastAsiaTheme="minorEastAsia"/>
          <w:color w:val="auto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color w:val="auto"/>
          <w:sz w:val="28"/>
          <w:szCs w:val="28"/>
        </w:rPr>
        <w:t>《排污单位编码规则》</w:t>
      </w:r>
    </w:p>
    <w:p>
      <w:pPr>
        <w:spacing w:line="360" w:lineRule="auto"/>
        <w:jc w:val="both"/>
        <w:rPr>
          <w:rFonts w:hint="default" w:ascii="Times New Roman" w:hAnsi="Times New Roman" w:cs="Times New Roman" w:eastAsiaTheme="minorEastAsia"/>
          <w:color w:val="auto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color w:val="auto"/>
          <w:sz w:val="28"/>
          <w:szCs w:val="28"/>
        </w:rPr>
        <w:t>《排污单位自行监测技术指南》（HJ-819-2017）中华人民共和国环境保护标准</w:t>
      </w:r>
    </w:p>
    <w:p>
      <w:pPr>
        <w:spacing w:line="360" w:lineRule="auto"/>
        <w:jc w:val="both"/>
        <w:rPr>
          <w:rFonts w:hint="default" w:ascii="Times New Roman" w:hAnsi="Times New Roman" w:cs="Times New Roman" w:eastAsiaTheme="minorEastAsia"/>
          <w:color w:val="auto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color w:val="auto"/>
          <w:sz w:val="28"/>
          <w:szCs w:val="28"/>
        </w:rPr>
        <w:t>《排污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lang w:eastAsia="zh-CN"/>
        </w:rPr>
        <w:t>许可证申请与核发技术规范</w:t>
      </w:r>
      <w:r>
        <w:rPr>
          <w:rFonts w:hint="eastAsia" w:ascii="Times New Roman" w:hAnsi="Times New Roman" w:cs="Times New Roman" w:eastAsiaTheme="minorEastAsia"/>
          <w:color w:val="auto"/>
          <w:sz w:val="28"/>
          <w:szCs w:val="28"/>
          <w:lang w:eastAsia="zh-CN"/>
        </w:rPr>
        <w:t>总则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</w:rPr>
        <w:t>》（HJ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lang w:val="en-US" w:eastAsia="zh-CN"/>
        </w:rPr>
        <w:t>1035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</w:rPr>
        <w:t>-201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</w:rPr>
        <w:t>）中华人民共和国环境保护标准</w:t>
      </w:r>
    </w:p>
    <w:p>
      <w:pPr>
        <w:spacing w:line="360" w:lineRule="auto"/>
        <w:jc w:val="both"/>
        <w:rPr>
          <w:rFonts w:hint="default" w:ascii="Times New Roman" w:hAnsi="Times New Roman" w:cs="Times New Roman" w:eastAsiaTheme="minorEastAsia"/>
          <w:color w:val="auto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color w:val="auto"/>
          <w:sz w:val="28"/>
          <w:szCs w:val="28"/>
        </w:rPr>
        <w:t>《固定污染源烟气排放连续监测系统技术要求及检测方法》(HJ/T-76)  国家环境保护总局标准     20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  <w:lang w:val="en-US" w:eastAsia="zh-CN"/>
        </w:rPr>
        <w:t>0</w:t>
      </w:r>
      <w:r>
        <w:rPr>
          <w:rFonts w:hint="default" w:ascii="Times New Roman" w:hAnsi="Times New Roman" w:cs="Times New Roman" w:eastAsiaTheme="minorEastAsia"/>
          <w:color w:val="auto"/>
          <w:sz w:val="28"/>
          <w:szCs w:val="28"/>
        </w:rPr>
        <w:t>7年8月1日 实施</w:t>
      </w:r>
    </w:p>
    <w:p>
      <w:pPr>
        <w:spacing w:line="360" w:lineRule="auto"/>
        <w:jc w:val="both"/>
        <w:rPr>
          <w:rFonts w:hint="default" w:ascii="Times New Roman" w:hAnsi="Times New Roman" w:cs="Times New Roman" w:eastAsiaTheme="minorEastAsia"/>
          <w:color w:val="auto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color w:val="auto"/>
          <w:sz w:val="28"/>
          <w:szCs w:val="28"/>
        </w:rPr>
        <w:t>《固定废气源监测技术》（HJ/T397-2017）中华人民共和国环境保护行业标准</w:t>
      </w:r>
    </w:p>
    <w:p>
      <w:pPr>
        <w:spacing w:line="220" w:lineRule="atLeast"/>
        <w:jc w:val="both"/>
        <w:rPr>
          <w:rFonts w:hint="default" w:ascii="Times New Roman" w:hAnsi="Times New Roman" w:cs="Times New Roman" w:eastAsiaTheme="minorEastAsia"/>
          <w:color w:val="auto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color w:val="auto"/>
          <w:sz w:val="28"/>
          <w:szCs w:val="28"/>
        </w:rPr>
        <w:t>《地表水和污水监技术规范》（HJ/91-2007）中华人民共和国环境保护部标准</w:t>
      </w:r>
    </w:p>
    <w:p>
      <w:pPr>
        <w:pStyle w:val="8"/>
        <w:numPr>
          <w:ilvl w:val="0"/>
          <w:numId w:val="1"/>
        </w:numPr>
        <w:spacing w:line="220" w:lineRule="atLeast"/>
        <w:ind w:firstLineChars="0"/>
        <w:rPr>
          <w:rFonts w:hint="default" w:ascii="Times New Roman" w:hAnsi="Times New Roman" w:cs="Times New Roman" w:eastAsiaTheme="minorEastAsia"/>
          <w:color w:val="auto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color w:val="auto"/>
          <w:sz w:val="28"/>
          <w:szCs w:val="28"/>
        </w:rPr>
        <w:t xml:space="preserve">企业基本情况 </w:t>
      </w:r>
    </w:p>
    <w:p>
      <w:pPr>
        <w:pStyle w:val="11"/>
        <w:spacing w:before="182" w:line="364" w:lineRule="auto"/>
        <w:ind w:left="110" w:right="84" w:firstLine="480"/>
        <w:jc w:val="left"/>
        <w:rPr>
          <w:sz w:val="28"/>
          <w:szCs w:val="28"/>
        </w:rPr>
      </w:pPr>
      <w:r>
        <w:rPr>
          <w:sz w:val="28"/>
          <w:szCs w:val="28"/>
        </w:rPr>
        <w:t>福贡县位于滇西北横断山脉中段，县政府驻地上帕镇，怒江穿城而过，将县城分为江</w:t>
      </w:r>
      <w:r>
        <w:rPr>
          <w:spacing w:val="-3"/>
          <w:sz w:val="28"/>
          <w:szCs w:val="28"/>
        </w:rPr>
        <w:t xml:space="preserve">东、江西两个片区。截止 </w:t>
      </w:r>
      <w:r>
        <w:rPr>
          <w:rFonts w:ascii="Times New Roman" w:eastAsia="Times New Roman"/>
          <w:sz w:val="28"/>
          <w:szCs w:val="28"/>
        </w:rPr>
        <w:t>2019</w:t>
      </w:r>
      <w:r>
        <w:rPr>
          <w:rFonts w:ascii="Times New Roman" w:eastAsia="Times New Roman"/>
          <w:spacing w:val="2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年，福贡县人口约 </w:t>
      </w:r>
      <w:r>
        <w:rPr>
          <w:rFonts w:ascii="Times New Roman" w:eastAsia="Times New Roman"/>
          <w:sz w:val="28"/>
          <w:szCs w:val="28"/>
        </w:rPr>
        <w:t>4.12</w:t>
      </w:r>
      <w:r>
        <w:rPr>
          <w:rFonts w:ascii="Times New Roman" w:eastAsia="Times New Roman"/>
          <w:spacing w:val="2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万人；此外，目前福贡县的移民安</w:t>
      </w:r>
    </w:p>
    <w:p>
      <w:pPr>
        <w:pStyle w:val="11"/>
        <w:spacing w:before="1" w:line="364" w:lineRule="auto"/>
        <w:ind w:left="110" w:right="8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置工作正在开展中；根据移民安置计划，江东片区将安置人口 </w:t>
      </w:r>
      <w:r>
        <w:rPr>
          <w:rFonts w:ascii="Times New Roman" w:eastAsia="Times New Roman"/>
          <w:sz w:val="28"/>
          <w:szCs w:val="28"/>
        </w:rPr>
        <w:t>0.4</w:t>
      </w:r>
      <w:r>
        <w:rPr>
          <w:rFonts w:ascii="Times New Roman" w:eastAsia="Times New Roman"/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万人。经调查，福贡县江东老城区现状污水收集管网不完善，虽建有雨、污水管网，但雨污未完全分流，降雨时有部分雨水进入污水处理厂，污水厂进水量随季节变化较大，配套污水收集管网也需要完善才能达到环保要求；同时，现有江东污水处理厂（即原福贡污水处理厂，现状处理规模</w:t>
      </w:r>
    </w:p>
    <w:p>
      <w:pPr>
        <w:pStyle w:val="11"/>
        <w:spacing w:before="78"/>
        <w:jc w:val="left"/>
        <w:rPr>
          <w:rFonts w:asci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3000m</w:t>
      </w:r>
      <w:r>
        <w:rPr>
          <w:rFonts w:ascii="Times New Roman" w:hAnsi="Times New Roman" w:eastAsia="Times New Roman"/>
          <w:position w:val="9"/>
          <w:sz w:val="28"/>
          <w:szCs w:val="28"/>
        </w:rPr>
        <w:t>3</w:t>
      </w:r>
      <w:r>
        <w:rPr>
          <w:rFonts w:ascii="Times New Roman" w:hAnsi="Times New Roman" w:eastAsia="Times New Roman"/>
          <w:sz w:val="28"/>
          <w:szCs w:val="28"/>
        </w:rPr>
        <w:t>/d</w:t>
      </w:r>
      <w:r>
        <w:rPr>
          <w:spacing w:val="-5"/>
          <w:sz w:val="28"/>
          <w:szCs w:val="28"/>
        </w:rPr>
        <w:t xml:space="preserve">，采用 </w:t>
      </w:r>
      <w:r>
        <w:rPr>
          <w:rFonts w:ascii="Times New Roman" w:hAnsi="Times New Roman" w:eastAsia="Times New Roman"/>
          <w:sz w:val="28"/>
          <w:szCs w:val="28"/>
        </w:rPr>
        <w:t>CASS+</w:t>
      </w:r>
      <w:r>
        <w:rPr>
          <w:sz w:val="28"/>
          <w:szCs w:val="28"/>
        </w:rPr>
        <w:t>高效过滤处理工艺</w:t>
      </w:r>
      <w:r>
        <w:rPr>
          <w:spacing w:val="-12"/>
          <w:sz w:val="28"/>
          <w:szCs w:val="28"/>
        </w:rPr>
        <w:t>）</w:t>
      </w:r>
      <w:r>
        <w:rPr>
          <w:spacing w:val="-3"/>
          <w:sz w:val="28"/>
          <w:szCs w:val="28"/>
        </w:rPr>
        <w:t>存在处理工艺设备老化、出水水质不稳定、运行成本高等问题，且现状污水处理规模不能够满足江东老城区规划要求。完善的市政基础设施才能为城市的发展提供条件；为促进福贡县城江东老城区社会经济发展，同时为新入移民带来的污水问题，福贡县拟在福贡县江东片区实施“福贡县上帕镇县城城区江东、江西污水处理工程—江东污水处理厂”，项目拟在现状江东污水处理厂内的预留用地上进行</w:t>
      </w:r>
      <w:r>
        <w:rPr>
          <w:spacing w:val="-10"/>
          <w:sz w:val="28"/>
          <w:szCs w:val="28"/>
        </w:rPr>
        <w:t xml:space="preserve">改扩建，新增处理规模为 </w:t>
      </w:r>
      <w:r>
        <w:rPr>
          <w:rFonts w:ascii="Times New Roman" w:hAnsi="Times New Roman" w:eastAsia="Times New Roman"/>
          <w:sz w:val="28"/>
          <w:szCs w:val="28"/>
        </w:rPr>
        <w:t>3000m</w:t>
      </w:r>
      <w:r>
        <w:rPr>
          <w:rFonts w:ascii="Times New Roman" w:hAnsi="Times New Roman" w:eastAsia="Times New Roman"/>
          <w:position w:val="9"/>
          <w:sz w:val="28"/>
          <w:szCs w:val="28"/>
        </w:rPr>
        <w:t>3</w:t>
      </w:r>
      <w:r>
        <w:rPr>
          <w:rFonts w:ascii="Times New Roman" w:hAnsi="Times New Roman" w:eastAsia="Times New Roman"/>
          <w:sz w:val="28"/>
          <w:szCs w:val="28"/>
        </w:rPr>
        <w:t>/d</w:t>
      </w:r>
      <w:r>
        <w:rPr>
          <w:rFonts w:ascii="Times New Roman" w:hAnsi="Times New Roman" w:eastAsia="Times New Roman"/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的污水处理设施，同时完善江东片区污水收集管网；本</w:t>
      </w:r>
      <w:r>
        <w:rPr>
          <w:sz w:val="28"/>
          <w:szCs w:val="28"/>
        </w:rPr>
        <w:t xml:space="preserve">工程扩建完成后，江东污水处理厂的全厂处理规模将增至 </w:t>
      </w:r>
      <w:r>
        <w:rPr>
          <w:rFonts w:ascii="Times New Roman" w:eastAsia="Times New Roman"/>
          <w:sz w:val="28"/>
          <w:szCs w:val="28"/>
        </w:rPr>
        <w:t>6000m</w:t>
      </w:r>
      <w:r>
        <w:rPr>
          <w:rFonts w:ascii="Times New Roman" w:eastAsia="Times New Roman"/>
          <w:position w:val="9"/>
          <w:sz w:val="28"/>
          <w:szCs w:val="28"/>
        </w:rPr>
        <w:t>3</w:t>
      </w:r>
      <w:r>
        <w:rPr>
          <w:rFonts w:ascii="Times New Roman" w:eastAsia="Times New Roman"/>
          <w:sz w:val="28"/>
          <w:szCs w:val="28"/>
        </w:rPr>
        <w:t>/d</w:t>
      </w:r>
    </w:p>
    <w:p>
      <w:pPr>
        <w:pStyle w:val="11"/>
        <w:spacing w:before="78"/>
        <w:jc w:val="left"/>
        <w:rPr>
          <w:sz w:val="28"/>
          <w:szCs w:val="28"/>
        </w:rPr>
      </w:pPr>
      <w:r>
        <w:rPr>
          <w:rFonts w:hint="eastAsia"/>
          <w:w w:val="105"/>
          <w:sz w:val="28"/>
          <w:szCs w:val="28"/>
          <w:lang w:val="en-US" w:eastAsia="zh-CN"/>
        </w:rPr>
        <w:t>1、</w:t>
      </w:r>
      <w:r>
        <w:rPr>
          <w:w w:val="105"/>
          <w:sz w:val="28"/>
          <w:szCs w:val="28"/>
        </w:rPr>
        <w:t>现有工程内容及规模</w:t>
      </w:r>
    </w:p>
    <w:p>
      <w:pPr>
        <w:pStyle w:val="11"/>
        <w:spacing w:before="132" w:line="364" w:lineRule="auto"/>
        <w:ind w:left="110" w:right="90" w:firstLine="480"/>
        <w:jc w:val="both"/>
        <w:rPr>
          <w:sz w:val="28"/>
          <w:szCs w:val="28"/>
        </w:rPr>
      </w:pPr>
      <w:r>
        <w:rPr>
          <w:sz w:val="28"/>
          <w:szCs w:val="28"/>
        </w:rPr>
        <w:t>福贡县污水处理厂及排水管网工程项目（现有工程）主要由福贡污水处理厂（即江东污水处理厂</w:t>
      </w:r>
      <w:r>
        <w:rPr>
          <w:spacing w:val="-3"/>
          <w:sz w:val="28"/>
          <w:szCs w:val="28"/>
        </w:rPr>
        <w:t>）</w:t>
      </w:r>
      <w:r>
        <w:rPr>
          <w:spacing w:val="-1"/>
          <w:sz w:val="28"/>
          <w:szCs w:val="28"/>
        </w:rPr>
        <w:t>及江东片区排水管网两大部分组成。工程总投资约</w:t>
      </w:r>
      <w:r>
        <w:rPr>
          <w:rFonts w:ascii="Times New Roman" w:hAnsi="Times New Roman" w:eastAsia="Times New Roman"/>
          <w:sz w:val="28"/>
          <w:szCs w:val="28"/>
        </w:rPr>
        <w:t>2765.81</w:t>
      </w:r>
      <w:r>
        <w:rPr>
          <w:spacing w:val="-3"/>
          <w:sz w:val="28"/>
          <w:szCs w:val="28"/>
        </w:rPr>
        <w:t>万元。污水处理厂</w:t>
      </w:r>
      <w:r>
        <w:rPr>
          <w:spacing w:val="-1"/>
          <w:sz w:val="28"/>
          <w:szCs w:val="28"/>
        </w:rPr>
        <w:t>占地约</w:t>
      </w:r>
      <w:r>
        <w:rPr>
          <w:rFonts w:ascii="Times New Roman" w:hAnsi="Times New Roman" w:eastAsia="Times New Roman"/>
          <w:spacing w:val="-1"/>
          <w:sz w:val="28"/>
          <w:szCs w:val="28"/>
        </w:rPr>
        <w:t>9068.72m</w:t>
      </w:r>
      <w:r>
        <w:rPr>
          <w:rFonts w:ascii="Times New Roman" w:hAnsi="Times New Roman" w:eastAsia="Times New Roman"/>
          <w:spacing w:val="-1"/>
          <w:position w:val="9"/>
          <w:sz w:val="28"/>
          <w:szCs w:val="28"/>
        </w:rPr>
        <w:t>2</w:t>
      </w:r>
      <w:r>
        <w:rPr>
          <w:spacing w:val="-3"/>
          <w:sz w:val="28"/>
          <w:szCs w:val="28"/>
        </w:rPr>
        <w:t>，为建设用地，现状处理规模</w:t>
      </w:r>
      <w:r>
        <w:rPr>
          <w:rFonts w:ascii="Times New Roman" w:hAnsi="Times New Roman" w:eastAsia="Times New Roman"/>
          <w:sz w:val="28"/>
          <w:szCs w:val="28"/>
        </w:rPr>
        <w:t>3000m</w:t>
      </w:r>
      <w:r>
        <w:rPr>
          <w:rFonts w:ascii="Times New Roman" w:hAnsi="Times New Roman" w:eastAsia="Times New Roman"/>
          <w:position w:val="9"/>
          <w:sz w:val="28"/>
          <w:szCs w:val="28"/>
        </w:rPr>
        <w:t>3</w:t>
      </w:r>
      <w:r>
        <w:rPr>
          <w:rFonts w:ascii="Times New Roman" w:hAnsi="Times New Roman" w:eastAsia="Times New Roman"/>
          <w:sz w:val="28"/>
          <w:szCs w:val="28"/>
        </w:rPr>
        <w:t>/d</w:t>
      </w:r>
      <w:r>
        <w:rPr>
          <w:spacing w:val="-2"/>
          <w:sz w:val="28"/>
          <w:szCs w:val="28"/>
        </w:rPr>
        <w:t>，采用“</w:t>
      </w:r>
      <w:r>
        <w:rPr>
          <w:rFonts w:ascii="Times New Roman" w:hAnsi="Times New Roman" w:eastAsia="Times New Roman"/>
          <w:sz w:val="28"/>
          <w:szCs w:val="28"/>
        </w:rPr>
        <w:t>CASS+</w:t>
      </w:r>
      <w:r>
        <w:rPr>
          <w:spacing w:val="-1"/>
          <w:sz w:val="28"/>
          <w:szCs w:val="28"/>
        </w:rPr>
        <w:t>高效过滤处理”工</w:t>
      </w:r>
      <w:r>
        <w:rPr>
          <w:spacing w:val="6"/>
          <w:sz w:val="28"/>
          <w:szCs w:val="28"/>
        </w:rPr>
        <w:t>艺；消毒环节采用二氧化氯，设计出水水质标准为《城镇污水处理厂污染物排放标准》</w:t>
      </w:r>
    </w:p>
    <w:p>
      <w:pPr>
        <w:pStyle w:val="11"/>
        <w:spacing w:line="364" w:lineRule="auto"/>
        <w:ind w:left="110" w:right="87"/>
        <w:jc w:val="both"/>
        <w:rPr>
          <w:sz w:val="28"/>
          <w:szCs w:val="28"/>
        </w:rPr>
      </w:pPr>
      <w:r>
        <w:rPr>
          <w:sz w:val="28"/>
          <w:szCs w:val="28"/>
        </w:rPr>
        <w:t>（</w:t>
      </w:r>
      <w:r>
        <w:rPr>
          <w:rFonts w:ascii="Times New Roman" w:eastAsia="Times New Roman"/>
          <w:sz w:val="28"/>
          <w:szCs w:val="28"/>
        </w:rPr>
        <w:t>GB18918-2002</w:t>
      </w:r>
      <w:r>
        <w:rPr>
          <w:sz w:val="28"/>
          <w:szCs w:val="28"/>
        </w:rPr>
        <w:t>）中一级</w:t>
      </w:r>
      <w:r>
        <w:rPr>
          <w:rFonts w:ascii="Times New Roman" w:eastAsia="Times New Roman"/>
          <w:sz w:val="28"/>
          <w:szCs w:val="28"/>
        </w:rPr>
        <w:t>A</w:t>
      </w:r>
      <w:r>
        <w:rPr>
          <w:sz w:val="28"/>
          <w:szCs w:val="28"/>
        </w:rPr>
        <w:t>标准。排水工程包括污水管网及</w:t>
      </w:r>
      <w:r>
        <w:rPr>
          <w:rFonts w:ascii="Times New Roman" w:eastAsia="Times New Roman"/>
          <w:sz w:val="28"/>
          <w:szCs w:val="28"/>
        </w:rPr>
        <w:t>8388m</w:t>
      </w:r>
      <w:r>
        <w:rPr>
          <w:sz w:val="28"/>
          <w:szCs w:val="28"/>
        </w:rPr>
        <w:t>的雨水管网，以及</w:t>
      </w:r>
      <w:r>
        <w:rPr>
          <w:rFonts w:ascii="Times New Roman" w:eastAsia="Times New Roman"/>
          <w:sz w:val="28"/>
          <w:szCs w:val="28"/>
        </w:rPr>
        <w:t>486</w:t>
      </w:r>
      <w:r>
        <w:rPr>
          <w:sz w:val="28"/>
          <w:szCs w:val="28"/>
        </w:rPr>
        <w:t>座检查井。根据工程内容及功能分区的不同，现有可分为主体工程、辅助工程、行政办公设施、公用工程、环保工程等。</w:t>
      </w:r>
    </w:p>
    <w:p>
      <w:pPr>
        <w:pStyle w:val="8"/>
        <w:numPr>
          <w:ilvl w:val="0"/>
          <w:numId w:val="0"/>
        </w:numPr>
        <w:tabs>
          <w:tab w:val="left" w:pos="1361"/>
        </w:tabs>
        <w:spacing w:before="102" w:after="0" w:line="240" w:lineRule="auto"/>
        <w:ind w:left="220" w:leftChars="0" w:right="0" w:righ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sz w:val="28"/>
          <w:szCs w:val="28"/>
        </w:rPr>
        <w:t>改扩建工程基本情况</w:t>
      </w:r>
    </w:p>
    <w:p>
      <w:pPr>
        <w:pStyle w:val="2"/>
        <w:spacing w:before="209" w:line="364" w:lineRule="auto"/>
        <w:ind w:left="707" w:right="996"/>
        <w:rPr>
          <w:sz w:val="28"/>
          <w:szCs w:val="28"/>
        </w:rPr>
      </w:pPr>
      <w:r>
        <w:rPr>
          <w:sz w:val="28"/>
          <w:szCs w:val="28"/>
        </w:rPr>
        <w:t>工程名称：福贡县上帕镇县城城区江东、江西污水处理工程—江东污水处理厂建设性质：改扩建</w:t>
      </w:r>
    </w:p>
    <w:p>
      <w:pPr>
        <w:pStyle w:val="2"/>
        <w:spacing w:before="1" w:line="364" w:lineRule="auto"/>
        <w:ind w:left="227" w:right="103" w:firstLine="480"/>
        <w:rPr>
          <w:sz w:val="28"/>
          <w:szCs w:val="28"/>
        </w:rPr>
      </w:pPr>
      <w:r>
        <w:rPr>
          <w:sz w:val="28"/>
          <w:szCs w:val="28"/>
        </w:rPr>
        <w:t>建设地点：福贡县上帕镇江东片区及城北区；其中，江东污水处理厂位于怒江东岸县</w:t>
      </w:r>
      <w:r>
        <w:rPr>
          <w:spacing w:val="-7"/>
          <w:sz w:val="28"/>
          <w:szCs w:val="28"/>
        </w:rPr>
        <w:t>城主城区城南大桥下游、瓦贡公路西侧，拟建城北污水提升泵站位于城北区上帕河口附近。</w:t>
      </w:r>
    </w:p>
    <w:p>
      <w:pPr>
        <w:pStyle w:val="2"/>
        <w:spacing w:before="2" w:line="364" w:lineRule="auto"/>
        <w:ind w:left="227" w:right="103" w:firstLine="48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建设内容及规模：利用江东污水处理厂区内预留用地，一次建成设计水量为 </w:t>
      </w:r>
      <w:r>
        <w:rPr>
          <w:rFonts w:ascii="Times New Roman" w:hAnsi="Times New Roman" w:eastAsia="Times New Roman"/>
          <w:sz w:val="28"/>
          <w:szCs w:val="28"/>
        </w:rPr>
        <w:t>6000m</w:t>
      </w:r>
      <w:r>
        <w:rPr>
          <w:rFonts w:ascii="Times New Roman" w:hAnsi="Times New Roman" w:eastAsia="Times New Roman"/>
          <w:position w:val="9"/>
          <w:sz w:val="28"/>
          <w:szCs w:val="28"/>
        </w:rPr>
        <w:t>3</w:t>
      </w:r>
      <w:r>
        <w:rPr>
          <w:rFonts w:ascii="Times New Roman" w:hAnsi="Times New Roman" w:eastAsia="Times New Roman"/>
          <w:sz w:val="28"/>
          <w:szCs w:val="28"/>
        </w:rPr>
        <w:t xml:space="preserve">/d </w:t>
      </w:r>
      <w:r>
        <w:rPr>
          <w:spacing w:val="-2"/>
          <w:sz w:val="28"/>
          <w:szCs w:val="28"/>
        </w:rPr>
        <w:t xml:space="preserve">的预处理设施，并在厂区现有污水处理设施基础上，新建处理规模为 </w:t>
      </w:r>
      <w:r>
        <w:rPr>
          <w:rFonts w:ascii="Times New Roman" w:hAnsi="Times New Roman" w:eastAsia="Times New Roman"/>
          <w:sz w:val="28"/>
          <w:szCs w:val="28"/>
        </w:rPr>
        <w:t>3000m</w:t>
      </w:r>
      <w:r>
        <w:rPr>
          <w:rFonts w:ascii="Times New Roman" w:hAnsi="Times New Roman" w:eastAsia="Times New Roman"/>
          <w:position w:val="9"/>
          <w:sz w:val="28"/>
          <w:szCs w:val="28"/>
        </w:rPr>
        <w:t>3</w:t>
      </w:r>
      <w:r>
        <w:rPr>
          <w:rFonts w:ascii="Times New Roman" w:hAnsi="Times New Roman" w:eastAsia="Times New Roman"/>
          <w:sz w:val="28"/>
          <w:szCs w:val="28"/>
        </w:rPr>
        <w:t>/d</w:t>
      </w:r>
      <w:r>
        <w:rPr>
          <w:sz w:val="28"/>
          <w:szCs w:val="28"/>
        </w:rPr>
        <w:t>、处理工艺</w:t>
      </w:r>
      <w:r>
        <w:rPr>
          <w:spacing w:val="-54"/>
          <w:sz w:val="28"/>
          <w:szCs w:val="28"/>
        </w:rPr>
        <w:t>为“</w:t>
      </w:r>
      <w:r>
        <w:rPr>
          <w:rFonts w:ascii="Times New Roman" w:hAnsi="Times New Roman" w:eastAsia="Times New Roman"/>
          <w:sz w:val="28"/>
          <w:szCs w:val="28"/>
        </w:rPr>
        <w:t>A</w:t>
      </w:r>
      <w:r>
        <w:rPr>
          <w:rFonts w:ascii="Times New Roman" w:hAnsi="Times New Roman" w:eastAsia="Times New Roman"/>
          <w:position w:val="9"/>
          <w:sz w:val="28"/>
          <w:szCs w:val="28"/>
        </w:rPr>
        <w:t>2</w:t>
      </w:r>
      <w:r>
        <w:rPr>
          <w:rFonts w:ascii="Times New Roman" w:hAnsi="Times New Roman" w:eastAsia="Times New Roman"/>
          <w:sz w:val="28"/>
          <w:szCs w:val="28"/>
        </w:rPr>
        <w:t>/O+</w:t>
      </w:r>
      <w:r>
        <w:rPr>
          <w:spacing w:val="-20"/>
          <w:sz w:val="28"/>
          <w:szCs w:val="28"/>
        </w:rPr>
        <w:t xml:space="preserve">化学除磷”的污水处理设施；新建 </w:t>
      </w:r>
      <w:r>
        <w:rPr>
          <w:rFonts w:ascii="Times New Roman" w:hAnsi="Times New Roman" w:eastAsia="Times New Roman"/>
          <w:sz w:val="28"/>
          <w:szCs w:val="28"/>
        </w:rPr>
        <w:t xml:space="preserve">1 </w:t>
      </w:r>
      <w:r>
        <w:rPr>
          <w:spacing w:val="-12"/>
          <w:sz w:val="28"/>
          <w:szCs w:val="28"/>
        </w:rPr>
        <w:t xml:space="preserve">座江东城北污水提升泵站，设计规模 </w:t>
      </w:r>
      <w:r>
        <w:rPr>
          <w:rFonts w:ascii="Times New Roman" w:hAnsi="Times New Roman" w:eastAsia="Times New Roman"/>
          <w:sz w:val="28"/>
          <w:szCs w:val="28"/>
        </w:rPr>
        <w:t xml:space="preserve">970 </w:t>
      </w:r>
      <w:r>
        <w:rPr>
          <w:rFonts w:ascii="Times New Roman" w:hAnsi="Times New Roman" w:eastAsia="Times New Roman"/>
          <w:spacing w:val="-4"/>
          <w:sz w:val="28"/>
          <w:szCs w:val="28"/>
        </w:rPr>
        <w:t>m</w:t>
      </w:r>
      <w:r>
        <w:rPr>
          <w:rFonts w:ascii="Times New Roman" w:hAnsi="Times New Roman" w:eastAsia="Times New Roman"/>
          <w:spacing w:val="-4"/>
          <w:position w:val="9"/>
          <w:sz w:val="28"/>
          <w:szCs w:val="28"/>
        </w:rPr>
        <w:t>3</w:t>
      </w:r>
      <w:r>
        <w:rPr>
          <w:rFonts w:ascii="Times New Roman" w:hAnsi="Times New Roman" w:eastAsia="Times New Roman"/>
          <w:spacing w:val="-4"/>
          <w:sz w:val="28"/>
          <w:szCs w:val="28"/>
        </w:rPr>
        <w:t>/d</w:t>
      </w:r>
      <w:r>
        <w:rPr>
          <w:spacing w:val="-4"/>
          <w:sz w:val="28"/>
          <w:szCs w:val="28"/>
        </w:rPr>
        <w:t xml:space="preserve">； </w:t>
      </w:r>
      <w:r>
        <w:rPr>
          <w:spacing w:val="-3"/>
          <w:sz w:val="28"/>
          <w:szCs w:val="28"/>
        </w:rPr>
        <w:t xml:space="preserve">改造片区现状污水收集管网，新建及完善配套管网，总长约 </w:t>
      </w:r>
      <w:r>
        <w:rPr>
          <w:rFonts w:ascii="Times New Roman" w:hAnsi="Times New Roman" w:eastAsia="Times New Roman"/>
          <w:sz w:val="28"/>
          <w:szCs w:val="28"/>
        </w:rPr>
        <w:t>29.92km</w:t>
      </w:r>
      <w:r>
        <w:rPr>
          <w:sz w:val="28"/>
          <w:szCs w:val="28"/>
        </w:rPr>
        <w:t>。</w:t>
      </w:r>
    </w:p>
    <w:p>
      <w:pPr>
        <w:pStyle w:val="2"/>
        <w:spacing w:before="2"/>
        <w:ind w:left="707"/>
        <w:rPr>
          <w:sz w:val="28"/>
          <w:szCs w:val="28"/>
        </w:rPr>
      </w:pPr>
      <w:r>
        <w:rPr>
          <w:sz w:val="28"/>
          <w:szCs w:val="28"/>
        </w:rPr>
        <w:t xml:space="preserve">工程占地：污水厂改扩建不涉及新增占地；新建城北污水提升泵站占地约 </w:t>
      </w:r>
      <w:r>
        <w:rPr>
          <w:rFonts w:ascii="Times New Roman" w:eastAsia="Times New Roman"/>
          <w:sz w:val="28"/>
          <w:szCs w:val="28"/>
        </w:rPr>
        <w:t xml:space="preserve">57.5 </w:t>
      </w:r>
      <w:r>
        <w:rPr>
          <w:sz w:val="28"/>
          <w:szCs w:val="28"/>
        </w:rPr>
        <w:t>㎡。</w:t>
      </w:r>
    </w:p>
    <w:p>
      <w:pPr>
        <w:pStyle w:val="2"/>
        <w:spacing w:before="161" w:line="364" w:lineRule="auto"/>
        <w:ind w:left="707" w:right="4596"/>
        <w:rPr>
          <w:sz w:val="28"/>
          <w:szCs w:val="28"/>
        </w:rPr>
      </w:pPr>
      <w:r>
        <w:rPr>
          <w:sz w:val="28"/>
          <w:szCs w:val="28"/>
        </w:rPr>
        <w:t xml:space="preserve">工程投资：本工程总投资约 </w:t>
      </w:r>
      <w:r>
        <w:rPr>
          <w:rFonts w:ascii="Times New Roman" w:eastAsia="Times New Roman"/>
          <w:sz w:val="28"/>
          <w:szCs w:val="28"/>
        </w:rPr>
        <w:t xml:space="preserve">8407.04 </w:t>
      </w:r>
      <w:r>
        <w:rPr>
          <w:sz w:val="28"/>
          <w:szCs w:val="28"/>
        </w:rPr>
        <w:t xml:space="preserve">万元； 建设周期：建设工期约 </w:t>
      </w:r>
      <w:r>
        <w:rPr>
          <w:rFonts w:ascii="Times New Roman" w:eastAsia="Times New Roman"/>
          <w:sz w:val="28"/>
          <w:szCs w:val="28"/>
        </w:rPr>
        <w:t xml:space="preserve">150 </w:t>
      </w:r>
      <w:r>
        <w:rPr>
          <w:sz w:val="28"/>
          <w:szCs w:val="28"/>
        </w:rPr>
        <w:t>天（</w:t>
      </w:r>
      <w:r>
        <w:rPr>
          <w:rFonts w:ascii="Times New Roman" w:eastAsia="Times New Roman"/>
          <w:sz w:val="28"/>
          <w:szCs w:val="28"/>
        </w:rPr>
        <w:t xml:space="preserve">5 </w:t>
      </w:r>
      <w:r>
        <w:rPr>
          <w:sz w:val="28"/>
          <w:szCs w:val="28"/>
        </w:rPr>
        <w:t>个月）。</w:t>
      </w:r>
    </w:p>
    <w:p>
      <w:pPr>
        <w:pStyle w:val="11"/>
        <w:spacing w:before="2" w:line="364" w:lineRule="auto"/>
        <w:ind w:left="110" w:right="81"/>
        <w:jc w:val="both"/>
        <w:rPr>
          <w:sz w:val="28"/>
          <w:szCs w:val="28"/>
        </w:rPr>
      </w:pPr>
      <w:r>
        <w:rPr>
          <w:sz w:val="28"/>
          <w:szCs w:val="28"/>
        </w:rPr>
        <w:t>本工程建设性质为改扩建，主要包括现状污水处理厂的改扩建和片区管网的改造完善</w:t>
      </w:r>
    </w:p>
    <w:p>
      <w:pPr>
        <w:pStyle w:val="11"/>
        <w:numPr>
          <w:ilvl w:val="0"/>
          <w:numId w:val="1"/>
        </w:numPr>
        <w:spacing w:before="2" w:line="364" w:lineRule="auto"/>
        <w:ind w:left="720" w:leftChars="0" w:right="81" w:hanging="720" w:firstLineChars="0"/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自行监测方案</w:t>
      </w:r>
    </w:p>
    <w:p>
      <w:pPr>
        <w:pStyle w:val="11"/>
        <w:numPr>
          <w:ilvl w:val="0"/>
          <w:numId w:val="0"/>
        </w:numPr>
        <w:spacing w:before="2" w:line="364" w:lineRule="auto"/>
        <w:ind w:leftChars="0" w:right="81" w:rightChars="0"/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监测因子、频次、点位。</w:t>
      </w:r>
    </w:p>
    <w:tbl>
      <w:tblPr>
        <w:tblStyle w:val="5"/>
        <w:tblW w:w="8952" w:type="dxa"/>
        <w:tblInd w:w="-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"/>
        <w:gridCol w:w="1776"/>
        <w:gridCol w:w="3114"/>
        <w:gridCol w:w="240"/>
        <w:gridCol w:w="1145"/>
        <w:gridCol w:w="17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9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/>
              <w:ind w:left="206"/>
              <w:jc w:val="left"/>
              <w:rPr>
                <w:sz w:val="21"/>
              </w:rPr>
            </w:pPr>
            <w:r>
              <w:rPr>
                <w:sz w:val="21"/>
              </w:rPr>
              <w:t>类别</w:t>
            </w:r>
          </w:p>
        </w:tc>
        <w:tc>
          <w:tcPr>
            <w:tcW w:w="17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/>
              <w:ind w:left="28" w:right="14"/>
              <w:rPr>
                <w:sz w:val="21"/>
              </w:rPr>
            </w:pPr>
            <w:r>
              <w:rPr>
                <w:sz w:val="21"/>
              </w:rPr>
              <w:t>监测点位</w:t>
            </w:r>
          </w:p>
        </w:tc>
        <w:tc>
          <w:tcPr>
            <w:tcW w:w="31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/>
              <w:ind w:left="39" w:right="23"/>
              <w:rPr>
                <w:sz w:val="21"/>
              </w:rPr>
            </w:pPr>
            <w:r>
              <w:rPr>
                <w:sz w:val="21"/>
              </w:rPr>
              <w:t>监测项目</w:t>
            </w:r>
          </w:p>
        </w:tc>
        <w:tc>
          <w:tcPr>
            <w:tcW w:w="138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/>
              <w:ind w:left="212"/>
              <w:jc w:val="left"/>
              <w:rPr>
                <w:sz w:val="21"/>
              </w:rPr>
            </w:pPr>
            <w:r>
              <w:rPr>
                <w:sz w:val="21"/>
              </w:rPr>
              <w:t>监测频率</w:t>
            </w:r>
          </w:p>
        </w:tc>
        <w:tc>
          <w:tcPr>
            <w:tcW w:w="178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17"/>
              <w:ind w:left="29" w:right="18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9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3"/>
              <w:jc w:val="left"/>
              <w:rPr>
                <w:sz w:val="27"/>
              </w:rPr>
            </w:pPr>
          </w:p>
          <w:p>
            <w:pPr>
              <w:pStyle w:val="11"/>
              <w:ind w:left="208"/>
              <w:jc w:val="left"/>
              <w:rPr>
                <w:sz w:val="21"/>
              </w:rPr>
            </w:pPr>
            <w:r>
              <w:rPr>
                <w:sz w:val="21"/>
              </w:rPr>
              <w:t>废气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36" w:lineRule="exact"/>
              <w:ind w:left="31" w:right="14"/>
              <w:rPr>
                <w:sz w:val="21"/>
              </w:rPr>
            </w:pPr>
            <w:r>
              <w:rPr>
                <w:sz w:val="21"/>
              </w:rPr>
              <w:t>城北泵站上下风向</w:t>
            </w:r>
          </w:p>
          <w:p>
            <w:pPr>
              <w:pStyle w:val="11"/>
              <w:spacing w:line="223" w:lineRule="exact"/>
              <w:ind w:left="28" w:right="14"/>
              <w:rPr>
                <w:sz w:val="21"/>
              </w:rPr>
            </w:pPr>
            <w:r>
              <w:rPr>
                <w:sz w:val="21"/>
              </w:rPr>
              <w:t>厂界外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1"/>
              <w:ind w:left="39" w:right="23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NH</w:t>
            </w:r>
            <w:r>
              <w:rPr>
                <w:rFonts w:ascii="Times New Roman" w:eastAsia="Times New Roman"/>
                <w:sz w:val="21"/>
                <w:vertAlign w:val="subscript"/>
              </w:rPr>
              <w:t>3</w:t>
            </w:r>
            <w:r>
              <w:rPr>
                <w:sz w:val="21"/>
                <w:vertAlign w:val="baseline"/>
              </w:rPr>
              <w:t>、</w:t>
            </w:r>
            <w:r>
              <w:rPr>
                <w:rFonts w:ascii="Times New Roman" w:eastAsia="Times New Roman"/>
                <w:sz w:val="21"/>
                <w:vertAlign w:val="baseline"/>
              </w:rPr>
              <w:t>H</w:t>
            </w:r>
            <w:r>
              <w:rPr>
                <w:rFonts w:ascii="Times New Roman" w:eastAsia="Times New Roman"/>
                <w:sz w:val="21"/>
                <w:vertAlign w:val="subscript"/>
              </w:rPr>
              <w:t>2</w:t>
            </w:r>
            <w:r>
              <w:rPr>
                <w:rFonts w:ascii="Times New Roman" w:eastAsia="Times New Roman"/>
                <w:sz w:val="21"/>
                <w:vertAlign w:val="baseline"/>
              </w:rPr>
              <w:t>S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5"/>
              <w:ind w:right="44" w:firstLine="210" w:firstLineChars="100"/>
              <w:jc w:val="both"/>
              <w:rPr>
                <w:sz w:val="21"/>
              </w:rPr>
            </w:pPr>
            <w:r>
              <w:rPr>
                <w:rFonts w:hint="eastAsia" w:ascii="Times New Roman"/>
                <w:w w:val="100"/>
                <w:sz w:val="21"/>
                <w:lang w:val="en-US" w:eastAsia="zh-CN"/>
              </w:rPr>
              <w:t xml:space="preserve">  1</w:t>
            </w:r>
            <w:r>
              <w:rPr>
                <w:sz w:val="21"/>
              </w:rPr>
              <w:t>次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年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101"/>
              <w:ind w:left="31" w:right="18"/>
              <w:rPr>
                <w:sz w:val="21"/>
              </w:rPr>
            </w:pPr>
            <w:r>
              <w:rPr>
                <w:sz w:val="21"/>
              </w:rPr>
              <w:t>委托监测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9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 w:line="240" w:lineRule="exact"/>
              <w:ind w:left="573" w:right="30" w:hanging="524"/>
              <w:jc w:val="left"/>
              <w:rPr>
                <w:sz w:val="21"/>
              </w:rPr>
            </w:pPr>
            <w:r>
              <w:rPr>
                <w:sz w:val="21"/>
              </w:rPr>
              <w:t>污水厂上、下风向厂界外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3"/>
              <w:ind w:left="39" w:right="23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NH</w:t>
            </w:r>
            <w:r>
              <w:rPr>
                <w:rFonts w:ascii="Times New Roman" w:eastAsia="Times New Roman"/>
                <w:sz w:val="21"/>
                <w:vertAlign w:val="subscript"/>
              </w:rPr>
              <w:t>3</w:t>
            </w:r>
            <w:r>
              <w:rPr>
                <w:sz w:val="21"/>
                <w:vertAlign w:val="baseline"/>
              </w:rPr>
              <w:t>、</w:t>
            </w:r>
            <w:r>
              <w:rPr>
                <w:rFonts w:ascii="Times New Roman" w:eastAsia="Times New Roman"/>
                <w:sz w:val="21"/>
                <w:vertAlign w:val="baseline"/>
              </w:rPr>
              <w:t>H</w:t>
            </w:r>
            <w:r>
              <w:rPr>
                <w:rFonts w:ascii="Times New Roman" w:eastAsia="Times New Roman"/>
                <w:sz w:val="21"/>
                <w:vertAlign w:val="subscript"/>
              </w:rPr>
              <w:t>2</w:t>
            </w:r>
            <w:r>
              <w:rPr>
                <w:rFonts w:ascii="Times New Roman" w:eastAsia="Times New Roman"/>
                <w:sz w:val="21"/>
                <w:vertAlign w:val="baseline"/>
              </w:rPr>
              <w:t>S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7"/>
              <w:ind w:right="44"/>
              <w:jc w:val="right"/>
              <w:rPr>
                <w:rFonts w:ascii="Times New Roman"/>
                <w:sz w:val="21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13"/>
              <w:ind w:left="58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sz w:val="21"/>
              </w:rPr>
              <w:t>次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年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104"/>
              <w:ind w:left="31" w:right="18"/>
              <w:rPr>
                <w:sz w:val="21"/>
              </w:rPr>
            </w:pPr>
            <w:r>
              <w:rPr>
                <w:sz w:val="21"/>
              </w:rPr>
              <w:t>委托监测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9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jc w:val="left"/>
              <w:rPr>
                <w:sz w:val="32"/>
              </w:rPr>
            </w:pPr>
          </w:p>
          <w:p>
            <w:pPr>
              <w:pStyle w:val="11"/>
              <w:jc w:val="left"/>
              <w:rPr>
                <w:sz w:val="32"/>
              </w:rPr>
            </w:pPr>
          </w:p>
          <w:p>
            <w:pPr>
              <w:pStyle w:val="11"/>
              <w:jc w:val="left"/>
              <w:rPr>
                <w:sz w:val="32"/>
              </w:rPr>
            </w:pPr>
          </w:p>
          <w:p>
            <w:pPr>
              <w:pStyle w:val="11"/>
              <w:spacing w:before="5"/>
              <w:jc w:val="left"/>
              <w:rPr>
                <w:sz w:val="37"/>
              </w:rPr>
            </w:pPr>
          </w:p>
          <w:p>
            <w:pPr>
              <w:pStyle w:val="11"/>
              <w:ind w:left="208"/>
              <w:jc w:val="left"/>
              <w:rPr>
                <w:sz w:val="21"/>
              </w:rPr>
            </w:pPr>
            <w:r>
              <w:rPr>
                <w:sz w:val="21"/>
              </w:rPr>
              <w:t>废水</w:t>
            </w: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jc w:val="left"/>
              <w:rPr>
                <w:sz w:val="32"/>
              </w:rPr>
            </w:pPr>
          </w:p>
          <w:p>
            <w:pPr>
              <w:pStyle w:val="11"/>
              <w:spacing w:before="276" w:line="213" w:lineRule="auto"/>
              <w:ind w:left="573" w:right="136" w:hanging="420"/>
              <w:jc w:val="left"/>
              <w:rPr>
                <w:sz w:val="21"/>
              </w:rPr>
            </w:pPr>
            <w:r>
              <w:rPr>
                <w:sz w:val="21"/>
              </w:rPr>
              <w:t>江东污水处理厂进水口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64" w:lineRule="exact"/>
              <w:ind w:left="39" w:right="26"/>
              <w:rPr>
                <w:sz w:val="21"/>
              </w:rPr>
            </w:pPr>
            <w:r>
              <w:rPr>
                <w:sz w:val="21"/>
              </w:rPr>
              <w:t>流量、</w:t>
            </w:r>
            <w:r>
              <w:rPr>
                <w:rFonts w:ascii="Times New Roman" w:eastAsia="Times New Roman"/>
                <w:sz w:val="21"/>
              </w:rPr>
              <w:t>pH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COD</w:t>
            </w:r>
            <w:r>
              <w:rPr>
                <w:sz w:val="21"/>
              </w:rPr>
              <w:t>、氨氮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64" w:lineRule="exact"/>
              <w:ind w:left="210"/>
              <w:jc w:val="left"/>
              <w:rPr>
                <w:sz w:val="21"/>
              </w:rPr>
            </w:pPr>
            <w:r>
              <w:rPr>
                <w:sz w:val="21"/>
              </w:rPr>
              <w:t>自动监测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17"/>
              <w:ind w:left="32" w:right="18"/>
              <w:rPr>
                <w:sz w:val="21"/>
              </w:rPr>
            </w:pPr>
            <w:r>
              <w:rPr>
                <w:sz w:val="21"/>
              </w:rPr>
              <w:t>在线自动监测设备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9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64" w:lineRule="exact"/>
              <w:ind w:left="39" w:right="26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pH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TN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TP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COD</w:t>
            </w:r>
            <w:r>
              <w:rPr>
                <w:sz w:val="21"/>
              </w:rPr>
              <w:t>、氨氮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1"/>
              <w:ind w:right="44"/>
              <w:jc w:val="right"/>
              <w:rPr>
                <w:rFonts w:ascii="Times New Roman"/>
                <w:sz w:val="21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64" w:lineRule="exact"/>
              <w:ind w:left="54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sz w:val="21"/>
              </w:rPr>
              <w:t>次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日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17"/>
              <w:ind w:left="31" w:right="18"/>
              <w:rPr>
                <w:sz w:val="21"/>
              </w:rPr>
            </w:pPr>
            <w:r>
              <w:rPr>
                <w:sz w:val="21"/>
              </w:rPr>
              <w:t>厂内化验室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89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" w:line="213" w:lineRule="auto"/>
              <w:ind w:left="6" w:right="-29" w:firstLine="16"/>
              <w:jc w:val="both"/>
              <w:rPr>
                <w:sz w:val="21"/>
              </w:rPr>
            </w:pPr>
            <w:r>
              <w:rPr>
                <w:position w:val="2"/>
                <w:sz w:val="21"/>
              </w:rPr>
              <w:t>流量、水温、</w:t>
            </w:r>
            <w:r>
              <w:rPr>
                <w:rFonts w:ascii="Times New Roman" w:eastAsia="Times New Roman"/>
                <w:position w:val="2"/>
                <w:sz w:val="21"/>
              </w:rPr>
              <w:t xml:space="preserve">COD </w:t>
            </w:r>
            <w:r>
              <w:rPr>
                <w:position w:val="2"/>
                <w:sz w:val="21"/>
              </w:rPr>
              <w:t>、</w:t>
            </w:r>
            <w:r>
              <w:rPr>
                <w:rFonts w:ascii="Times New Roman" w:eastAsia="Times New Roman"/>
                <w:position w:val="2"/>
                <w:sz w:val="21"/>
              </w:rPr>
              <w:t>BOD</w:t>
            </w:r>
            <w:r>
              <w:rPr>
                <w:rFonts w:ascii="Times New Roman" w:eastAsia="Times New Roman"/>
                <w:sz w:val="14"/>
              </w:rPr>
              <w:t>5</w:t>
            </w:r>
            <w:r>
              <w:rPr>
                <w:position w:val="2"/>
                <w:sz w:val="21"/>
              </w:rPr>
              <w:t>、</w:t>
            </w:r>
            <w:r>
              <w:rPr>
                <w:rFonts w:ascii="Times New Roman" w:eastAsia="Times New Roman"/>
                <w:position w:val="2"/>
                <w:sz w:val="21"/>
              </w:rPr>
              <w:t>SS</w:t>
            </w:r>
            <w:r>
              <w:rPr>
                <w:position w:val="2"/>
                <w:sz w:val="21"/>
              </w:rPr>
              <w:t>、</w:t>
            </w:r>
            <w:r>
              <w:rPr>
                <w:sz w:val="21"/>
              </w:rPr>
              <w:t>动植物油、石油类、</w:t>
            </w:r>
            <w:r>
              <w:rPr>
                <w:rFonts w:ascii="Times New Roman" w:eastAsia="Times New Roman"/>
                <w:sz w:val="21"/>
              </w:rPr>
              <w:t>LAS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TN</w:t>
            </w:r>
            <w:r>
              <w:rPr>
                <w:sz w:val="21"/>
              </w:rPr>
              <w:t>、氨氮、</w:t>
            </w:r>
            <w:r>
              <w:rPr>
                <w:rFonts w:ascii="Times New Roman" w:eastAsia="Times New Roman"/>
                <w:sz w:val="21"/>
              </w:rPr>
              <w:t>TP</w:t>
            </w:r>
            <w:r>
              <w:rPr>
                <w:sz w:val="21"/>
              </w:rPr>
              <w:t>、色度、</w:t>
            </w:r>
            <w:r>
              <w:rPr>
                <w:rFonts w:ascii="Times New Roman" w:eastAsia="Times New Roman"/>
                <w:sz w:val="21"/>
              </w:rPr>
              <w:t>pH</w:t>
            </w:r>
            <w:r>
              <w:rPr>
                <w:sz w:val="21"/>
              </w:rPr>
              <w:t>、大肠杆菌群、总汞、烷基汞（甲基汞、乙基汞）</w:t>
            </w:r>
          </w:p>
          <w:p>
            <w:pPr>
              <w:pStyle w:val="11"/>
              <w:spacing w:line="215" w:lineRule="exact"/>
              <w:ind w:left="42"/>
              <w:jc w:val="both"/>
              <w:rPr>
                <w:sz w:val="21"/>
              </w:rPr>
            </w:pPr>
            <w:r>
              <w:rPr>
                <w:sz w:val="21"/>
              </w:rPr>
              <w:t>总镉、总铬、六价铬、总砷、总铅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/>
              <w:jc w:val="left"/>
              <w:rPr>
                <w:sz w:val="36"/>
              </w:rPr>
            </w:pPr>
          </w:p>
          <w:p>
            <w:pPr>
              <w:pStyle w:val="11"/>
              <w:ind w:left="342"/>
              <w:jc w:val="left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次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rFonts w:hint="eastAsia" w:ascii="Times New Roman" w:eastAsia="宋体"/>
                <w:sz w:val="21"/>
                <w:lang w:eastAsia="zh-CN"/>
              </w:rPr>
              <w:t>季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6"/>
              <w:jc w:val="left"/>
              <w:rPr>
                <w:sz w:val="21"/>
              </w:rPr>
            </w:pPr>
          </w:p>
          <w:p>
            <w:pPr>
              <w:pStyle w:val="11"/>
              <w:spacing w:before="6"/>
              <w:ind w:firstLine="210" w:firstLineChars="100"/>
              <w:jc w:val="left"/>
              <w:rPr>
                <w:sz w:val="28"/>
              </w:rPr>
            </w:pPr>
            <w:r>
              <w:rPr>
                <w:sz w:val="21"/>
              </w:rPr>
              <w:t>委托监测</w:t>
            </w:r>
          </w:p>
          <w:p>
            <w:pPr>
              <w:pStyle w:val="11"/>
              <w:spacing w:line="213" w:lineRule="auto"/>
              <w:ind w:left="365" w:right="34" w:hanging="315"/>
              <w:jc w:val="left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89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jc w:val="left"/>
              <w:rPr>
                <w:sz w:val="32"/>
              </w:rPr>
            </w:pPr>
          </w:p>
          <w:p>
            <w:pPr>
              <w:pStyle w:val="11"/>
              <w:spacing w:before="276" w:line="213" w:lineRule="auto"/>
              <w:ind w:left="573" w:right="136" w:hanging="420"/>
              <w:jc w:val="left"/>
              <w:rPr>
                <w:sz w:val="21"/>
              </w:rPr>
            </w:pPr>
            <w:r>
              <w:rPr>
                <w:sz w:val="21"/>
              </w:rPr>
              <w:t>江东污水处理厂总排口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64" w:lineRule="exact"/>
              <w:ind w:left="39" w:right="27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流量、</w:t>
            </w:r>
            <w:r>
              <w:rPr>
                <w:rFonts w:ascii="Times New Roman" w:eastAsia="Times New Roman"/>
                <w:sz w:val="21"/>
              </w:rPr>
              <w:t>pH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COD</w:t>
            </w:r>
            <w:r>
              <w:rPr>
                <w:sz w:val="21"/>
              </w:rPr>
              <w:t>、氨氮、</w:t>
            </w:r>
            <w:r>
              <w:rPr>
                <w:rFonts w:ascii="Times New Roman" w:eastAsia="Times New Roman"/>
                <w:sz w:val="21"/>
              </w:rPr>
              <w:t>TP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TN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64" w:lineRule="exact"/>
              <w:ind w:left="210"/>
              <w:jc w:val="left"/>
              <w:rPr>
                <w:sz w:val="21"/>
              </w:rPr>
            </w:pPr>
            <w:r>
              <w:rPr>
                <w:sz w:val="21"/>
              </w:rPr>
              <w:t>自动监测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17"/>
              <w:ind w:left="32" w:right="18"/>
              <w:rPr>
                <w:sz w:val="21"/>
              </w:rPr>
            </w:pPr>
            <w:r>
              <w:rPr>
                <w:sz w:val="21"/>
              </w:rPr>
              <w:t>在线自动监测设备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9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64" w:lineRule="exact"/>
              <w:ind w:left="39" w:right="26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pH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TN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TP</w:t>
            </w:r>
            <w:r>
              <w:rPr>
                <w:sz w:val="21"/>
              </w:rPr>
              <w:t>、、</w:t>
            </w:r>
            <w:r>
              <w:rPr>
                <w:rFonts w:ascii="Times New Roman" w:eastAsia="Times New Roman"/>
                <w:sz w:val="21"/>
              </w:rPr>
              <w:t>COD</w:t>
            </w:r>
            <w:r>
              <w:rPr>
                <w:sz w:val="21"/>
              </w:rPr>
              <w:t>、氨氮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1"/>
              <w:ind w:right="44"/>
              <w:jc w:val="right"/>
              <w:rPr>
                <w:rFonts w:hint="eastAsia" w:ascii="Times New Roman" w:eastAsia="宋体"/>
                <w:sz w:val="21"/>
                <w:lang w:val="en-US" w:eastAsia="zh-CN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64" w:lineRule="exact"/>
              <w:ind w:left="54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`1</w:t>
            </w:r>
            <w:r>
              <w:rPr>
                <w:sz w:val="21"/>
              </w:rPr>
              <w:t>次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日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17"/>
              <w:ind w:left="31" w:right="18"/>
              <w:rPr>
                <w:sz w:val="21"/>
              </w:rPr>
            </w:pPr>
            <w:r>
              <w:rPr>
                <w:sz w:val="21"/>
              </w:rPr>
              <w:t>厂内化验室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89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" w:line="213" w:lineRule="auto"/>
              <w:ind w:left="6" w:right="3" w:firstLine="15"/>
              <w:rPr>
                <w:sz w:val="21"/>
              </w:rPr>
            </w:pPr>
            <w:r>
              <w:rPr>
                <w:spacing w:val="-1"/>
                <w:position w:val="2"/>
                <w:sz w:val="21"/>
              </w:rPr>
              <w:t>水温、</w:t>
            </w:r>
            <w:r>
              <w:rPr>
                <w:rFonts w:ascii="Times New Roman" w:eastAsia="Times New Roman"/>
                <w:position w:val="2"/>
                <w:sz w:val="21"/>
              </w:rPr>
              <w:t xml:space="preserve">COD </w:t>
            </w:r>
            <w:r>
              <w:rPr>
                <w:spacing w:val="-3"/>
                <w:position w:val="2"/>
                <w:sz w:val="21"/>
              </w:rPr>
              <w:t>、</w:t>
            </w:r>
            <w:r>
              <w:rPr>
                <w:rFonts w:ascii="Times New Roman" w:eastAsia="Times New Roman"/>
                <w:position w:val="2"/>
                <w:sz w:val="21"/>
              </w:rPr>
              <w:t>BOD</w:t>
            </w:r>
            <w:r>
              <w:rPr>
                <w:rFonts w:ascii="Times New Roman" w:eastAsia="Times New Roman"/>
                <w:sz w:val="14"/>
              </w:rPr>
              <w:t>5</w:t>
            </w:r>
            <w:r>
              <w:rPr>
                <w:position w:val="2"/>
                <w:sz w:val="21"/>
              </w:rPr>
              <w:t>、</w:t>
            </w:r>
            <w:r>
              <w:rPr>
                <w:rFonts w:ascii="Times New Roman" w:eastAsia="Times New Roman"/>
                <w:spacing w:val="-3"/>
                <w:position w:val="2"/>
                <w:sz w:val="21"/>
              </w:rPr>
              <w:t>SS</w:t>
            </w:r>
            <w:r>
              <w:rPr>
                <w:spacing w:val="-1"/>
                <w:position w:val="2"/>
                <w:sz w:val="21"/>
              </w:rPr>
              <w:t>、动植物</w:t>
            </w:r>
            <w:r>
              <w:rPr>
                <w:spacing w:val="-10"/>
                <w:sz w:val="21"/>
              </w:rPr>
              <w:t>油、石油类、</w:t>
            </w:r>
            <w:r>
              <w:rPr>
                <w:rFonts w:ascii="Times New Roman" w:eastAsia="Times New Roman"/>
                <w:spacing w:val="-3"/>
                <w:sz w:val="21"/>
              </w:rPr>
              <w:t>LAS</w:t>
            </w:r>
            <w:r>
              <w:rPr>
                <w:spacing w:val="-22"/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TN</w:t>
            </w:r>
            <w:r>
              <w:rPr>
                <w:spacing w:val="-14"/>
                <w:sz w:val="21"/>
              </w:rPr>
              <w:t>、氨氮、</w:t>
            </w:r>
            <w:r>
              <w:rPr>
                <w:rFonts w:ascii="Times New Roman" w:eastAsia="Times New Roman"/>
                <w:sz w:val="21"/>
              </w:rPr>
              <w:t xml:space="preserve">TP </w:t>
            </w:r>
            <w:r>
              <w:rPr>
                <w:spacing w:val="-1"/>
                <w:sz w:val="21"/>
              </w:rPr>
              <w:t>色度、</w:t>
            </w:r>
            <w:r>
              <w:rPr>
                <w:rFonts w:ascii="Times New Roman" w:eastAsia="Times New Roman"/>
                <w:sz w:val="21"/>
              </w:rPr>
              <w:t>pH</w:t>
            </w:r>
            <w:r>
              <w:rPr>
                <w:spacing w:val="-4"/>
                <w:sz w:val="21"/>
              </w:rPr>
              <w:t>、大肠杆菌群、总汞、烷基汞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4"/>
                <w:sz w:val="21"/>
              </w:rPr>
              <w:t>甲基汞、乙基汞</w:t>
            </w:r>
            <w:r>
              <w:rPr>
                <w:spacing w:val="-3"/>
                <w:sz w:val="21"/>
              </w:rPr>
              <w:t>）</w:t>
            </w:r>
            <w:r>
              <w:rPr>
                <w:spacing w:val="-1"/>
                <w:sz w:val="21"/>
              </w:rPr>
              <w:t>、总镉、</w:t>
            </w:r>
          </w:p>
          <w:p>
            <w:pPr>
              <w:pStyle w:val="11"/>
              <w:spacing w:line="215" w:lineRule="exact"/>
              <w:ind w:left="39" w:right="26"/>
              <w:rPr>
                <w:sz w:val="21"/>
              </w:rPr>
            </w:pPr>
            <w:r>
              <w:rPr>
                <w:sz w:val="21"/>
              </w:rPr>
              <w:t>总铬、六价铬、总砷、总铅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"/>
              <w:jc w:val="left"/>
              <w:rPr>
                <w:sz w:val="36"/>
              </w:rPr>
            </w:pPr>
          </w:p>
          <w:p>
            <w:pPr>
              <w:pStyle w:val="11"/>
              <w:ind w:left="342"/>
              <w:jc w:val="left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次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rFonts w:hint="eastAsia" w:ascii="Times New Roman" w:eastAsia="宋体"/>
                <w:sz w:val="21"/>
                <w:lang w:eastAsia="zh-CN"/>
              </w:rPr>
              <w:t>季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8"/>
              <w:jc w:val="left"/>
              <w:rPr>
                <w:sz w:val="28"/>
              </w:rPr>
            </w:pPr>
          </w:p>
          <w:p>
            <w:pPr>
              <w:pStyle w:val="11"/>
              <w:spacing w:line="213" w:lineRule="auto"/>
              <w:ind w:right="34" w:firstLine="420" w:firstLineChars="200"/>
              <w:jc w:val="left"/>
              <w:rPr>
                <w:sz w:val="21"/>
              </w:rPr>
            </w:pPr>
            <w:r>
              <w:rPr>
                <w:sz w:val="21"/>
              </w:rPr>
              <w:t>委托监测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9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8"/>
              <w:ind w:left="208"/>
              <w:jc w:val="left"/>
              <w:rPr>
                <w:sz w:val="21"/>
              </w:rPr>
            </w:pPr>
            <w:r>
              <w:rPr>
                <w:sz w:val="21"/>
              </w:rPr>
              <w:t>噪声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/>
              <w:ind w:left="31" w:right="14"/>
              <w:rPr>
                <w:sz w:val="21"/>
              </w:rPr>
            </w:pPr>
            <w:r>
              <w:rPr>
                <w:sz w:val="21"/>
              </w:rPr>
              <w:t>城北泵站四侧厂界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/>
              <w:ind w:left="36" w:right="27"/>
              <w:rPr>
                <w:sz w:val="21"/>
              </w:rPr>
            </w:pPr>
            <w:r>
              <w:rPr>
                <w:sz w:val="21"/>
              </w:rPr>
              <w:t xml:space="preserve">昼、夜 </w:t>
            </w:r>
            <w:r>
              <w:rPr>
                <w:rFonts w:ascii="Times New Roman" w:eastAsia="Times New Roman"/>
                <w:sz w:val="21"/>
              </w:rPr>
              <w:t>Leq</w:t>
            </w: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A</w:t>
            </w:r>
            <w:r>
              <w:rPr>
                <w:sz w:val="21"/>
              </w:rPr>
              <w:t>）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1"/>
              <w:ind w:right="44"/>
              <w:jc w:val="right"/>
              <w:rPr>
                <w:rFonts w:ascii="Times New Roman"/>
                <w:sz w:val="21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64" w:lineRule="exact"/>
              <w:ind w:left="58"/>
              <w:jc w:val="left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sz w:val="21"/>
              </w:rPr>
              <w:t>次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rFonts w:hint="eastAsia" w:ascii="Times New Roman" w:eastAsia="宋体"/>
                <w:sz w:val="21"/>
                <w:lang w:eastAsia="zh-CN"/>
              </w:rPr>
              <w:t>季</w:t>
            </w:r>
          </w:p>
        </w:tc>
        <w:tc>
          <w:tcPr>
            <w:tcW w:w="1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1"/>
              <w:spacing w:before="178"/>
              <w:ind w:left="471"/>
              <w:jc w:val="left"/>
              <w:rPr>
                <w:sz w:val="21"/>
              </w:rPr>
            </w:pPr>
            <w:r>
              <w:rPr>
                <w:sz w:val="21"/>
              </w:rPr>
              <w:t>委托监测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9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/>
              <w:ind w:left="28" w:right="14"/>
              <w:rPr>
                <w:sz w:val="21"/>
              </w:rPr>
            </w:pPr>
            <w:r>
              <w:rPr>
                <w:sz w:val="21"/>
              </w:rPr>
              <w:t>污水厂四侧厂界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/>
              <w:ind w:left="36" w:right="27"/>
              <w:rPr>
                <w:sz w:val="21"/>
              </w:rPr>
            </w:pPr>
            <w:r>
              <w:rPr>
                <w:sz w:val="21"/>
              </w:rPr>
              <w:t xml:space="preserve">昼、夜 </w:t>
            </w:r>
            <w:r>
              <w:rPr>
                <w:rFonts w:ascii="Times New Roman" w:eastAsia="Times New Roman"/>
                <w:sz w:val="21"/>
              </w:rPr>
              <w:t>Leq</w:t>
            </w: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A</w:t>
            </w:r>
            <w:r>
              <w:rPr>
                <w:sz w:val="21"/>
              </w:rPr>
              <w:t>）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1"/>
              <w:ind w:right="44"/>
              <w:jc w:val="right"/>
              <w:rPr>
                <w:rFonts w:ascii="Times New Roman"/>
                <w:sz w:val="21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64" w:lineRule="exact"/>
              <w:ind w:left="58"/>
              <w:jc w:val="left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sz w:val="21"/>
              </w:rPr>
              <w:t>次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rFonts w:hint="eastAsia" w:ascii="Times New Roman" w:eastAsia="宋体"/>
                <w:sz w:val="21"/>
                <w:lang w:eastAsia="zh-CN"/>
              </w:rPr>
              <w:t>季</w:t>
            </w:r>
          </w:p>
        </w:tc>
        <w:tc>
          <w:tcPr>
            <w:tcW w:w="1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  <w:p>
            <w:pPr>
              <w:bidi w:val="0"/>
              <w:jc w:val="left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sz w:val="22"/>
                <w:szCs w:val="22"/>
                <w:lang w:val="en-US" w:eastAsia="zh-CN" w:bidi="ar-SA"/>
              </w:rPr>
              <w:t>污泥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7"/>
              <w:ind w:left="28" w:right="14"/>
              <w:rPr>
                <w:rFonts w:hint="eastAsia"/>
                <w:sz w:val="21"/>
                <w:lang w:eastAsia="zh-CN"/>
              </w:rPr>
            </w:pPr>
          </w:p>
          <w:p>
            <w:pPr>
              <w:pStyle w:val="11"/>
              <w:spacing w:before="17"/>
              <w:ind w:left="28" w:right="14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污泥间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8"/>
              <w:ind w:left="36" w:right="27"/>
              <w:rPr>
                <w:rFonts w:hint="eastAsia"/>
                <w:sz w:val="21"/>
                <w:lang w:eastAsia="zh-CN"/>
              </w:rPr>
            </w:pPr>
          </w:p>
          <w:p>
            <w:pPr>
              <w:pStyle w:val="11"/>
              <w:spacing w:before="18"/>
              <w:ind w:left="36" w:right="27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有机物降解率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1"/>
              <w:ind w:right="44"/>
              <w:jc w:val="right"/>
              <w:rPr>
                <w:rFonts w:ascii="Times New Roman"/>
                <w:w w:val="100"/>
                <w:sz w:val="21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7" w:line="264" w:lineRule="exact"/>
              <w:ind w:left="58"/>
              <w:jc w:val="left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1次/季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/>
          <w:p>
            <w:pPr>
              <w:bidi w:val="0"/>
              <w:jc w:val="center"/>
              <w:rPr>
                <w:rFonts w:ascii="Tahoma" w:hAnsi="Tahoma" w:eastAsia="微软雅黑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sz w:val="22"/>
                <w:szCs w:val="22"/>
                <w:lang w:val="en-US" w:eastAsia="zh-CN" w:bidi="ar-SA"/>
              </w:rPr>
              <w:t>委托监测</w:t>
            </w:r>
          </w:p>
        </w:tc>
      </w:tr>
    </w:tbl>
    <w:p>
      <w:pPr>
        <w:pStyle w:val="2"/>
      </w:pPr>
    </w:p>
    <w:p>
      <w:pPr>
        <w:numPr>
          <w:ilvl w:val="0"/>
          <w:numId w:val="0"/>
        </w:numPr>
        <w:ind w:leftChars="0"/>
        <w:rPr>
          <w:rFonts w:hint="eastAsia"/>
          <w:color w:val="auto"/>
          <w:lang w:eastAsia="zh-CN"/>
        </w:rPr>
      </w:pPr>
    </w:p>
    <w:p>
      <w:pPr>
        <w:pStyle w:val="2"/>
        <w:numPr>
          <w:ilvl w:val="0"/>
          <w:numId w:val="0"/>
        </w:numPr>
        <w:adjustRightInd w:val="0"/>
        <w:snapToGrid w:val="0"/>
        <w:spacing w:after="120" w:line="240" w:lineRule="auto"/>
        <w:ind w:leftChars="0"/>
        <w:rPr>
          <w:rFonts w:hint="eastAsia"/>
          <w:b/>
          <w:bCs/>
          <w:color w:val="auto"/>
          <w:sz w:val="21"/>
          <w:szCs w:val="21"/>
          <w:lang w:val="en-US" w:eastAsia="zh-CN"/>
        </w:rPr>
      </w:pPr>
    </w:p>
    <w:p>
      <w:pPr>
        <w:pStyle w:val="2"/>
        <w:numPr>
          <w:ilvl w:val="0"/>
          <w:numId w:val="0"/>
        </w:numPr>
        <w:adjustRightInd w:val="0"/>
        <w:snapToGrid w:val="0"/>
        <w:spacing w:after="120" w:line="240" w:lineRule="auto"/>
        <w:rPr>
          <w:rFonts w:hint="default"/>
          <w:color w:val="auto"/>
          <w:lang w:val="en-US"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点位图</w:t>
      </w:r>
      <w:bookmarkStart w:id="0" w:name="_GoBack"/>
      <w:r>
        <w:rPr>
          <w:rFonts w:hint="eastAsia"/>
          <w:lang w:val="en-US" w:eastAsia="zh-CN"/>
        </w:rPr>
        <w:object>
          <v:shape id="_x0000_i1025" o:spt="75" type="#_x0000_t75" style="height:66pt;width:72.75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Package" ShapeID="_x0000_i1025" DrawAspect="Icon" ObjectID="_1468075725" r:id="rId7">
            <o:LockedField>false</o:LockedField>
          </o:OLEObject>
        </w:object>
      </w:r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B860FB"/>
    <w:multiLevelType w:val="multilevel"/>
    <w:tmpl w:val="15B860F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2YTU3MTQzNmVjNWMxMGI3MDdiNmM5YjJlMWEwMTEifQ=="/>
  </w:docVars>
  <w:rsids>
    <w:rsidRoot w:val="113E6DF9"/>
    <w:rsid w:val="065F16C7"/>
    <w:rsid w:val="0BF5129C"/>
    <w:rsid w:val="0CA946F2"/>
    <w:rsid w:val="10ED7039"/>
    <w:rsid w:val="113E6DF9"/>
    <w:rsid w:val="12F03641"/>
    <w:rsid w:val="1FCA3FE8"/>
    <w:rsid w:val="214239D4"/>
    <w:rsid w:val="25653846"/>
    <w:rsid w:val="26186277"/>
    <w:rsid w:val="27AC7BF9"/>
    <w:rsid w:val="2FDC1FC5"/>
    <w:rsid w:val="351659C0"/>
    <w:rsid w:val="393A4EC8"/>
    <w:rsid w:val="3B0D53F8"/>
    <w:rsid w:val="3CE95F82"/>
    <w:rsid w:val="3D224DA6"/>
    <w:rsid w:val="3F3A7A36"/>
    <w:rsid w:val="40910B79"/>
    <w:rsid w:val="4B6144B3"/>
    <w:rsid w:val="4ED4394F"/>
    <w:rsid w:val="540963EF"/>
    <w:rsid w:val="569539D9"/>
    <w:rsid w:val="5B7C04E7"/>
    <w:rsid w:val="610C2C38"/>
    <w:rsid w:val="63243A79"/>
    <w:rsid w:val="64D65DE7"/>
    <w:rsid w:val="75666746"/>
    <w:rsid w:val="7F1B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封面标题"/>
    <w:qFormat/>
    <w:uiPriority w:val="0"/>
    <w:pPr>
      <w:spacing w:before="156" w:beforeLines="50" w:after="156" w:afterLines="50" w:line="560" w:lineRule="exact"/>
      <w:jc w:val="center"/>
    </w:pPr>
    <w:rPr>
      <w:rFonts w:ascii="Times New Roman" w:hAnsi="Times New Roman" w:eastAsia="仿宋_GB2312" w:cs="Times New Roman"/>
      <w:b/>
      <w:sz w:val="52"/>
      <w:lang w:val="en-US" w:eastAsia="zh-CN" w:bidi="ar-SA"/>
    </w:rPr>
  </w:style>
  <w:style w:type="paragraph" w:customStyle="1" w:styleId="10">
    <w:name w:val="正文1"/>
    <w:basedOn w:val="1"/>
    <w:qFormat/>
    <w:uiPriority w:val="0"/>
    <w:pPr>
      <w:spacing w:line="360" w:lineRule="auto"/>
      <w:ind w:firstLine="480" w:firstLineChars="200"/>
    </w:pPr>
    <w:rPr>
      <w:sz w:val="24"/>
      <w:szCs w:val="24"/>
    </w:rPr>
  </w:style>
  <w:style w:type="paragraph" w:customStyle="1" w:styleId="11">
    <w:name w:val="Table Paragraph"/>
    <w:basedOn w:val="1"/>
    <w:qFormat/>
    <w:uiPriority w:val="1"/>
    <w:pPr>
      <w:jc w:val="center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emf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2158</Words>
  <Characters>2419</Characters>
  <Lines>0</Lines>
  <Paragraphs>0</Paragraphs>
  <TotalTime>13</TotalTime>
  <ScaleCrop>false</ScaleCrop>
  <LinksUpToDate>false</LinksUpToDate>
  <CharactersWithSpaces>2466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2019-09-26T02:08:00Z</dcterms:created>
  <dc:creator>lj</dc:creator>
  <cp:lastModifiedBy>天涯</cp:lastModifiedBy>
  <dcterms:modified xsi:type="dcterms:W3CDTF">2022-12-05T02:04:44Z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397E1148B48549FB9F0E097CDB39C759</vt:lpwstr>
  </property>
</Properties>
</file>