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附件1</w:t>
      </w:r>
    </w:p>
    <w:p/>
    <w:p/>
    <w:p>
      <w:pPr>
        <w:adjustRightInd w:val="0"/>
        <w:spacing w:line="360" w:lineRule="auto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西青区11P-19-01单元局部地块土地细分导则调整</w:t>
      </w:r>
    </w:p>
    <w:p>
      <w:pPr>
        <w:adjustRightInd w:val="0"/>
        <w:spacing w:line="360" w:lineRule="auto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基本情况介绍</w:t>
      </w:r>
    </w:p>
    <w:p/>
    <w:p>
      <w:pPr>
        <w:spacing w:line="54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为完善西青集成电路产业链建设，保障项目用地需求，因此申请调整11P-19-01单元02-03街坊细分导则。</w:t>
      </w:r>
    </w:p>
    <w:p>
      <w:pPr>
        <w:spacing w:line="540" w:lineRule="exact"/>
        <w:ind w:firstLine="560" w:firstLineChars="200"/>
      </w:pPr>
      <w:r>
        <w:rPr>
          <w:rFonts w:hint="eastAsia" w:ascii="宋体" w:hAnsi="宋体" w:eastAsia="宋体" w:cs="宋体"/>
          <w:sz w:val="28"/>
          <w:szCs w:val="28"/>
        </w:rPr>
        <w:t>拟调整地块尚未按照控规实施建设。本次细分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调整</w:t>
      </w:r>
      <w:r>
        <w:rPr>
          <w:rFonts w:hint="eastAsia" w:ascii="宋体" w:hAnsi="宋体" w:eastAsia="宋体" w:cs="宋体"/>
          <w:sz w:val="28"/>
          <w:szCs w:val="28"/>
        </w:rPr>
        <w:t>方案主要对工业用地和绿地进行整合，以满足项目用地需求，符合控规要求。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YzFiOWE3OTQ4MzFlYjY1MmFmMjdkOTNiZWU3YTkifQ=="/>
  </w:docVars>
  <w:rsids>
    <w:rsidRoot w:val="32BD5D9F"/>
    <w:rsid w:val="153F1EB3"/>
    <w:rsid w:val="32B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240" w:lineRule="auto"/>
      <w:ind w:left="0" w:right="0"/>
      <w:jc w:val="left"/>
    </w:pPr>
    <w:rPr>
      <w:rFonts w:eastAsia="宋体" w:asciiTheme="minorAscii" w:hAnsiTheme="minorAscii"/>
      <w:kern w:val="0"/>
      <w:sz w:val="2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2022-11-30T06:29:00Z</dcterms:created>
  <dc:creator>皛</dc:creator>
  <cp:lastModifiedBy>皛</cp:lastModifiedBy>
  <dcterms:modified xsi:type="dcterms:W3CDTF">2022-11-30T06:30:23Z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5A16A130D14D4AD3A0D0BBFF5F2217F8</vt:lpwstr>
  </property>
</Properties>
</file>