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D7" w:rsidRPr="00342681" w:rsidRDefault="00395DD7" w:rsidP="00395DD7">
      <w:pPr>
        <w:spacing w:line="360" w:lineRule="auto"/>
        <w:jc w:val="center"/>
        <w:outlineLvl w:val="0"/>
        <w:rPr>
          <w:rStyle w:val="a3"/>
          <w:rFonts w:ascii="黑体"/>
          <w:sz w:val="30"/>
          <w:szCs w:val="30"/>
        </w:rPr>
      </w:pPr>
      <w:bookmarkStart w:id="0" w:name="_Toc479692275"/>
      <w:r w:rsidRPr="00342681">
        <w:rPr>
          <w:rStyle w:val="a3"/>
          <w:rFonts w:ascii="黑体" w:hint="eastAsia"/>
          <w:sz w:val="30"/>
          <w:szCs w:val="30"/>
        </w:rPr>
        <w:t>环境污染事故应急预案</w:t>
      </w:r>
      <w:bookmarkEnd w:id="0"/>
    </w:p>
    <w:p w:rsidR="00395DD7" w:rsidRPr="00342681" w:rsidRDefault="00395DD7" w:rsidP="00395DD7">
      <w:pPr>
        <w:spacing w:line="360" w:lineRule="auto"/>
        <w:rPr>
          <w:rFonts w:asciiTheme="minorEastAsia" w:eastAsiaTheme="minorEastAsia" w:hAnsiTheme="minorEastAsia"/>
          <w:b/>
          <w:sz w:val="28"/>
          <w:szCs w:val="28"/>
        </w:rPr>
      </w:pPr>
      <w:bookmarkStart w:id="1" w:name="_Toc328980177"/>
      <w:r w:rsidRPr="00342681">
        <w:rPr>
          <w:rFonts w:asciiTheme="minorEastAsia" w:eastAsiaTheme="minorEastAsia" w:hAnsiTheme="minorEastAsia" w:hint="eastAsia"/>
          <w:b/>
          <w:sz w:val="28"/>
          <w:szCs w:val="28"/>
        </w:rPr>
        <w:t>1事故风险分析</w:t>
      </w:r>
      <w:bookmarkEnd w:id="1"/>
    </w:p>
    <w:p w:rsidR="00395DD7" w:rsidRPr="00395DD7" w:rsidRDefault="00395DD7" w:rsidP="00395DD7">
      <w:pPr>
        <w:spacing w:line="360" w:lineRule="auto"/>
        <w:rPr>
          <w:rFonts w:ascii="宋体" w:hAnsi="宋体"/>
          <w:sz w:val="24"/>
        </w:rPr>
      </w:pPr>
      <w:r w:rsidRPr="00395DD7">
        <w:rPr>
          <w:rFonts w:ascii="宋体" w:hAnsi="宋体" w:hint="eastAsia"/>
          <w:sz w:val="24"/>
        </w:rPr>
        <w:t>1.1根据本厂设备系统情况、污染物品种、数量、性质及可能引起环境污染事故的特点，以下9个危险场所为应急环保目标。</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1701"/>
        <w:gridCol w:w="1701"/>
        <w:gridCol w:w="1984"/>
        <w:gridCol w:w="2035"/>
      </w:tblGrid>
      <w:tr w:rsidR="00395DD7" w:rsidRPr="00342681" w:rsidTr="0058606E">
        <w:trPr>
          <w:trHeight w:val="477"/>
        </w:trPr>
        <w:tc>
          <w:tcPr>
            <w:tcW w:w="745" w:type="dxa"/>
          </w:tcPr>
          <w:p w:rsidR="00395DD7" w:rsidRPr="00342681" w:rsidRDefault="00395DD7" w:rsidP="00395DD7">
            <w:pPr>
              <w:pStyle w:val="a7"/>
              <w:spacing w:line="420" w:lineRule="exact"/>
              <w:jc w:val="center"/>
              <w:rPr>
                <w:rFonts w:hAnsi="宋体"/>
                <w:szCs w:val="21"/>
              </w:rPr>
            </w:pPr>
            <w:r w:rsidRPr="00342681">
              <w:rPr>
                <w:rFonts w:hAnsi="宋体" w:hint="eastAsia"/>
                <w:szCs w:val="21"/>
              </w:rPr>
              <w:t>序号</w:t>
            </w:r>
          </w:p>
        </w:tc>
        <w:tc>
          <w:tcPr>
            <w:tcW w:w="1701" w:type="dxa"/>
          </w:tcPr>
          <w:p w:rsidR="00395DD7" w:rsidRPr="00342681" w:rsidRDefault="00395DD7" w:rsidP="0058606E">
            <w:pPr>
              <w:pStyle w:val="a7"/>
              <w:spacing w:line="420" w:lineRule="exact"/>
              <w:rPr>
                <w:rFonts w:hAnsi="宋体"/>
                <w:szCs w:val="21"/>
              </w:rPr>
            </w:pPr>
            <w:r w:rsidRPr="00342681">
              <w:rPr>
                <w:rFonts w:hAnsi="宋体" w:hint="eastAsia"/>
                <w:szCs w:val="21"/>
              </w:rPr>
              <w:t>环保目标</w:t>
            </w:r>
          </w:p>
        </w:tc>
        <w:tc>
          <w:tcPr>
            <w:tcW w:w="1701" w:type="dxa"/>
          </w:tcPr>
          <w:p w:rsidR="00395DD7" w:rsidRPr="00342681" w:rsidRDefault="00395DD7" w:rsidP="0058606E">
            <w:pPr>
              <w:pStyle w:val="a7"/>
              <w:spacing w:line="420" w:lineRule="exact"/>
              <w:rPr>
                <w:rFonts w:hAnsi="宋体"/>
                <w:szCs w:val="21"/>
              </w:rPr>
            </w:pPr>
            <w:r w:rsidRPr="00342681">
              <w:rPr>
                <w:rFonts w:hAnsi="宋体" w:hint="eastAsia"/>
                <w:szCs w:val="21"/>
              </w:rPr>
              <w:t>污染物</w:t>
            </w:r>
          </w:p>
        </w:tc>
        <w:tc>
          <w:tcPr>
            <w:tcW w:w="1984" w:type="dxa"/>
          </w:tcPr>
          <w:p w:rsidR="00395DD7" w:rsidRPr="00342681" w:rsidRDefault="00395DD7" w:rsidP="0058606E">
            <w:pPr>
              <w:pStyle w:val="a7"/>
              <w:spacing w:line="420" w:lineRule="exact"/>
              <w:rPr>
                <w:rFonts w:hAnsi="宋体"/>
                <w:szCs w:val="21"/>
              </w:rPr>
            </w:pPr>
            <w:r w:rsidRPr="00342681">
              <w:rPr>
                <w:rFonts w:hAnsi="宋体" w:hint="eastAsia"/>
                <w:szCs w:val="21"/>
              </w:rPr>
              <w:t>污染特性</w:t>
            </w:r>
          </w:p>
        </w:tc>
        <w:tc>
          <w:tcPr>
            <w:tcW w:w="2035" w:type="dxa"/>
          </w:tcPr>
          <w:p w:rsidR="00395DD7" w:rsidRPr="00342681" w:rsidRDefault="00395DD7" w:rsidP="0058606E">
            <w:pPr>
              <w:pStyle w:val="a7"/>
              <w:spacing w:line="420" w:lineRule="exact"/>
              <w:rPr>
                <w:rFonts w:hAnsi="宋体"/>
                <w:szCs w:val="21"/>
              </w:rPr>
            </w:pPr>
            <w:r w:rsidRPr="00342681">
              <w:rPr>
                <w:rFonts w:hAnsi="宋体" w:hint="eastAsia"/>
                <w:szCs w:val="21"/>
              </w:rPr>
              <w:t>影响区域</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甲乙站锅炉</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粉尘、SO2等、炉渣</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大气污染、一般污染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大气、排放区</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马公祠灰场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灰渣</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一般污染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排放区</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狼窝峪灰场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灰渣</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一般污染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排放区</w:t>
            </w:r>
          </w:p>
        </w:tc>
      </w:tr>
      <w:tr w:rsidR="00395DD7" w:rsidRPr="00342681" w:rsidTr="0058606E">
        <w:trPr>
          <w:trHeight w:val="241"/>
        </w:trPr>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污水处理系统</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废水</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水环境污染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白杨河下游区域</w:t>
            </w:r>
          </w:p>
        </w:tc>
      </w:tr>
      <w:tr w:rsidR="00395DD7" w:rsidRPr="00342681" w:rsidTr="0058606E">
        <w:trPr>
          <w:trHeight w:val="241"/>
        </w:trPr>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甲乙站风机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噪音</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噪音污染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车间及周围区域</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煤场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含煤废水、煤尘</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水环境污染、大气污染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白杨河下游、排放区</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甲乙站酸碱罐区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硫酸、盐酸、液碱</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水污染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排放区</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甲站脱硝氨区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液氨</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大气污染、水污染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车间及周围区域</w:t>
            </w:r>
          </w:p>
        </w:tc>
      </w:tr>
      <w:tr w:rsidR="00395DD7" w:rsidRPr="00342681" w:rsidTr="0058606E">
        <w:tc>
          <w:tcPr>
            <w:tcW w:w="745" w:type="dxa"/>
          </w:tcPr>
          <w:p w:rsidR="00395DD7" w:rsidRPr="00342681" w:rsidRDefault="00395DD7" w:rsidP="00395DD7">
            <w:pPr>
              <w:pStyle w:val="a7"/>
              <w:numPr>
                <w:ilvl w:val="0"/>
                <w:numId w:val="1"/>
              </w:numPr>
              <w:spacing w:line="420" w:lineRule="exact"/>
              <w:jc w:val="center"/>
              <w:rPr>
                <w:rFonts w:hAnsi="宋体"/>
                <w:sz w:val="18"/>
                <w:szCs w:val="18"/>
              </w:rPr>
            </w:pP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乙站脱硝氨水罐区</w:t>
            </w:r>
          </w:p>
        </w:tc>
        <w:tc>
          <w:tcPr>
            <w:tcW w:w="1701"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氨水</w:t>
            </w:r>
          </w:p>
        </w:tc>
        <w:tc>
          <w:tcPr>
            <w:tcW w:w="1984" w:type="dxa"/>
          </w:tcPr>
          <w:p w:rsidR="00395DD7" w:rsidRPr="00342681" w:rsidRDefault="00395DD7" w:rsidP="0058606E">
            <w:pPr>
              <w:pStyle w:val="a7"/>
              <w:spacing w:line="340" w:lineRule="exact"/>
              <w:rPr>
                <w:rFonts w:hAnsi="宋体"/>
                <w:sz w:val="18"/>
                <w:szCs w:val="18"/>
              </w:rPr>
            </w:pPr>
            <w:r w:rsidRPr="00342681">
              <w:rPr>
                <w:rFonts w:hAnsi="宋体" w:hint="eastAsia"/>
                <w:sz w:val="18"/>
                <w:szCs w:val="18"/>
              </w:rPr>
              <w:t>大气污染、水污染</w:t>
            </w:r>
          </w:p>
        </w:tc>
        <w:tc>
          <w:tcPr>
            <w:tcW w:w="2035" w:type="dxa"/>
          </w:tcPr>
          <w:p w:rsidR="00395DD7" w:rsidRPr="00342681" w:rsidRDefault="00395DD7" w:rsidP="0058606E">
            <w:pPr>
              <w:pStyle w:val="a7"/>
              <w:spacing w:line="420" w:lineRule="exact"/>
              <w:rPr>
                <w:rFonts w:hAnsi="宋体"/>
                <w:sz w:val="18"/>
                <w:szCs w:val="18"/>
              </w:rPr>
            </w:pPr>
            <w:r w:rsidRPr="00342681">
              <w:rPr>
                <w:rFonts w:hAnsi="宋体" w:hint="eastAsia"/>
                <w:sz w:val="18"/>
                <w:szCs w:val="18"/>
              </w:rPr>
              <w:t>车间及周围区域</w:t>
            </w:r>
          </w:p>
        </w:tc>
      </w:tr>
    </w:tbl>
    <w:p w:rsidR="00395DD7" w:rsidRPr="00342681" w:rsidRDefault="00395DD7" w:rsidP="00395DD7">
      <w:pPr>
        <w:spacing w:line="360" w:lineRule="auto"/>
        <w:rPr>
          <w:rFonts w:ascii="宋体" w:hAnsi="宋体"/>
          <w:szCs w:val="21"/>
        </w:rPr>
      </w:pPr>
      <w:r w:rsidRPr="00342681">
        <w:rPr>
          <w:rFonts w:ascii="宋体" w:hAnsi="宋体" w:hint="eastAsia"/>
          <w:szCs w:val="21"/>
        </w:rPr>
        <w:t>1.2根据环保事件的危险程度，对我厂环保应急事件分级如下：</w:t>
      </w: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5622"/>
        <w:gridCol w:w="1751"/>
      </w:tblGrid>
      <w:tr w:rsidR="00395DD7" w:rsidRPr="00342681" w:rsidTr="00395DD7">
        <w:tc>
          <w:tcPr>
            <w:tcW w:w="770" w:type="dxa"/>
          </w:tcPr>
          <w:p w:rsidR="00395DD7" w:rsidRPr="00342681" w:rsidRDefault="00395DD7" w:rsidP="00395DD7">
            <w:pPr>
              <w:spacing w:line="420" w:lineRule="exact"/>
              <w:jc w:val="center"/>
              <w:rPr>
                <w:rFonts w:ascii="宋体" w:hAnsi="宋体"/>
                <w:b/>
                <w:szCs w:val="21"/>
              </w:rPr>
            </w:pPr>
            <w:r w:rsidRPr="00342681">
              <w:rPr>
                <w:rFonts w:ascii="宋体" w:hAnsi="宋体" w:hint="eastAsia"/>
                <w:b/>
                <w:szCs w:val="21"/>
              </w:rPr>
              <w:t>序号</w:t>
            </w:r>
          </w:p>
        </w:tc>
        <w:tc>
          <w:tcPr>
            <w:tcW w:w="5622" w:type="dxa"/>
          </w:tcPr>
          <w:p w:rsidR="00395DD7" w:rsidRPr="00342681" w:rsidRDefault="00395DD7" w:rsidP="0058606E">
            <w:pPr>
              <w:spacing w:line="420" w:lineRule="exact"/>
              <w:jc w:val="center"/>
              <w:rPr>
                <w:rFonts w:ascii="宋体" w:hAnsi="宋体"/>
                <w:b/>
                <w:szCs w:val="21"/>
              </w:rPr>
            </w:pPr>
            <w:r w:rsidRPr="00342681">
              <w:rPr>
                <w:rFonts w:ascii="宋体" w:hAnsi="宋体" w:hint="eastAsia"/>
                <w:b/>
                <w:szCs w:val="21"/>
              </w:rPr>
              <w:t>环保应急事件</w:t>
            </w:r>
          </w:p>
        </w:tc>
        <w:tc>
          <w:tcPr>
            <w:tcW w:w="1751" w:type="dxa"/>
          </w:tcPr>
          <w:p w:rsidR="00395DD7" w:rsidRPr="00342681" w:rsidRDefault="00395DD7" w:rsidP="00395DD7">
            <w:pPr>
              <w:spacing w:line="420" w:lineRule="exact"/>
              <w:jc w:val="center"/>
              <w:rPr>
                <w:rFonts w:ascii="宋体" w:hAnsi="宋体"/>
                <w:b/>
                <w:szCs w:val="21"/>
              </w:rPr>
            </w:pPr>
            <w:r w:rsidRPr="00342681">
              <w:rPr>
                <w:rFonts w:ascii="宋体" w:hAnsi="宋体" w:hint="eastAsia"/>
                <w:b/>
                <w:szCs w:val="21"/>
              </w:rPr>
              <w:t>应急级别</w:t>
            </w:r>
          </w:p>
        </w:tc>
      </w:tr>
      <w:tr w:rsidR="00395DD7" w:rsidRPr="00342681" w:rsidTr="00395DD7">
        <w:tc>
          <w:tcPr>
            <w:tcW w:w="770"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1</w:t>
            </w:r>
          </w:p>
        </w:tc>
        <w:tc>
          <w:tcPr>
            <w:tcW w:w="5622" w:type="dxa"/>
          </w:tcPr>
          <w:p w:rsidR="00395DD7" w:rsidRPr="00342681" w:rsidRDefault="00395DD7" w:rsidP="0058606E">
            <w:pPr>
              <w:spacing w:line="420" w:lineRule="exact"/>
              <w:rPr>
                <w:rFonts w:ascii="宋体" w:hAnsi="宋体"/>
                <w:szCs w:val="21"/>
              </w:rPr>
            </w:pPr>
            <w:r w:rsidRPr="00342681">
              <w:rPr>
                <w:rFonts w:ascii="宋体" w:hAnsi="宋体" w:hint="eastAsia"/>
                <w:szCs w:val="21"/>
              </w:rPr>
              <w:t>甲站脱硝氨区和乙站脱硝氨水储罐区氨罐和管道漏氨</w:t>
            </w:r>
          </w:p>
        </w:tc>
        <w:tc>
          <w:tcPr>
            <w:tcW w:w="1751"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一级</w:t>
            </w:r>
          </w:p>
        </w:tc>
      </w:tr>
      <w:tr w:rsidR="00395DD7" w:rsidRPr="00342681" w:rsidTr="00395DD7">
        <w:tc>
          <w:tcPr>
            <w:tcW w:w="770"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2</w:t>
            </w:r>
          </w:p>
        </w:tc>
        <w:tc>
          <w:tcPr>
            <w:tcW w:w="5622" w:type="dxa"/>
          </w:tcPr>
          <w:p w:rsidR="00395DD7" w:rsidRPr="00342681" w:rsidRDefault="002D673D" w:rsidP="0058606E">
            <w:pPr>
              <w:spacing w:line="420" w:lineRule="exact"/>
              <w:rPr>
                <w:rFonts w:ascii="宋体" w:hAnsi="宋体"/>
                <w:szCs w:val="21"/>
              </w:rPr>
            </w:pPr>
            <w:r>
              <w:rPr>
                <w:rFonts w:ascii="宋体" w:hAnsi="宋体" w:hint="eastAsia"/>
                <w:szCs w:val="21"/>
              </w:rPr>
              <w:t>酸、碱等</w:t>
            </w:r>
            <w:r w:rsidR="00395DD7" w:rsidRPr="00342681">
              <w:rPr>
                <w:rFonts w:ascii="宋体" w:hAnsi="宋体" w:hint="eastAsia"/>
                <w:szCs w:val="21"/>
              </w:rPr>
              <w:t>腐蚀性化学品泄漏</w:t>
            </w:r>
          </w:p>
        </w:tc>
        <w:tc>
          <w:tcPr>
            <w:tcW w:w="1751"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一级</w:t>
            </w:r>
          </w:p>
        </w:tc>
      </w:tr>
      <w:tr w:rsidR="00395DD7" w:rsidRPr="00342681" w:rsidTr="00395DD7">
        <w:tc>
          <w:tcPr>
            <w:tcW w:w="770"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3</w:t>
            </w:r>
          </w:p>
        </w:tc>
        <w:tc>
          <w:tcPr>
            <w:tcW w:w="5622" w:type="dxa"/>
          </w:tcPr>
          <w:p w:rsidR="00395DD7" w:rsidRPr="00342681" w:rsidRDefault="00395DD7" w:rsidP="0058606E">
            <w:pPr>
              <w:spacing w:line="420" w:lineRule="exact"/>
              <w:rPr>
                <w:rFonts w:ascii="宋体" w:hAnsi="宋体"/>
                <w:szCs w:val="21"/>
              </w:rPr>
            </w:pPr>
            <w:r w:rsidRPr="00342681">
              <w:rPr>
                <w:rFonts w:ascii="宋体" w:hAnsi="宋体" w:hint="eastAsia"/>
                <w:szCs w:val="21"/>
              </w:rPr>
              <w:t>灰水冲出灰坝或大量泄漏</w:t>
            </w:r>
          </w:p>
        </w:tc>
        <w:tc>
          <w:tcPr>
            <w:tcW w:w="1751" w:type="dxa"/>
          </w:tcPr>
          <w:p w:rsidR="00395DD7" w:rsidRPr="00342681" w:rsidRDefault="00395DD7" w:rsidP="00395DD7">
            <w:pPr>
              <w:spacing w:line="420" w:lineRule="exact"/>
              <w:jc w:val="center"/>
              <w:rPr>
                <w:rFonts w:ascii="宋体" w:hAnsi="宋体"/>
                <w:szCs w:val="21"/>
              </w:rPr>
            </w:pPr>
            <w:r w:rsidRPr="00342681">
              <w:rPr>
                <w:rFonts w:ascii="宋体" w:hAnsi="宋体" w:hint="eastAsia"/>
                <w:szCs w:val="21"/>
              </w:rPr>
              <w:t>一级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sidRPr="00342681">
              <w:rPr>
                <w:rFonts w:ascii="宋体" w:hAnsi="宋体" w:hint="eastAsia"/>
                <w:szCs w:val="21"/>
              </w:rPr>
              <w:t>4</w:t>
            </w:r>
          </w:p>
        </w:tc>
        <w:tc>
          <w:tcPr>
            <w:tcW w:w="5622" w:type="dxa"/>
          </w:tcPr>
          <w:p w:rsidR="001443A0" w:rsidRPr="00342681" w:rsidRDefault="001443A0" w:rsidP="001459D3">
            <w:pPr>
              <w:spacing w:line="420" w:lineRule="exact"/>
              <w:rPr>
                <w:rFonts w:ascii="宋体" w:hAnsi="宋体"/>
                <w:szCs w:val="21"/>
              </w:rPr>
            </w:pPr>
            <w:r>
              <w:rPr>
                <w:rFonts w:ascii="宋体" w:hAnsi="宋体" w:hint="eastAsia"/>
                <w:szCs w:val="21"/>
              </w:rPr>
              <w:t>脱硫吸收塔防腐层着火</w:t>
            </w:r>
          </w:p>
        </w:tc>
        <w:tc>
          <w:tcPr>
            <w:tcW w:w="1751" w:type="dxa"/>
          </w:tcPr>
          <w:p w:rsidR="001443A0" w:rsidRPr="00342681" w:rsidRDefault="001443A0" w:rsidP="001459D3">
            <w:pPr>
              <w:spacing w:line="420" w:lineRule="exact"/>
              <w:jc w:val="center"/>
              <w:rPr>
                <w:rFonts w:ascii="宋体" w:hAnsi="宋体"/>
                <w:szCs w:val="21"/>
              </w:rPr>
            </w:pPr>
            <w:r>
              <w:rPr>
                <w:rFonts w:ascii="宋体" w:hAnsi="宋体" w:hint="eastAsia"/>
                <w:szCs w:val="21"/>
              </w:rPr>
              <w:t>一级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sidRPr="00342681">
              <w:rPr>
                <w:rFonts w:ascii="宋体" w:hAnsi="宋体" w:hint="eastAsia"/>
                <w:szCs w:val="21"/>
              </w:rPr>
              <w:t>5</w:t>
            </w:r>
          </w:p>
        </w:tc>
        <w:tc>
          <w:tcPr>
            <w:tcW w:w="5622" w:type="dxa"/>
          </w:tcPr>
          <w:p w:rsidR="001443A0" w:rsidRPr="00342681" w:rsidRDefault="001443A0" w:rsidP="0058606E">
            <w:pPr>
              <w:spacing w:line="420" w:lineRule="exact"/>
              <w:rPr>
                <w:rFonts w:ascii="宋体" w:hAnsi="宋体"/>
                <w:szCs w:val="21"/>
              </w:rPr>
            </w:pPr>
            <w:r w:rsidRPr="00342681">
              <w:rPr>
                <w:rFonts w:ascii="宋体" w:hAnsi="宋体" w:hint="eastAsia"/>
                <w:szCs w:val="21"/>
              </w:rPr>
              <w:t>煤水大量外溢</w:t>
            </w:r>
          </w:p>
        </w:tc>
        <w:tc>
          <w:tcPr>
            <w:tcW w:w="1751" w:type="dxa"/>
          </w:tcPr>
          <w:p w:rsidR="001443A0" w:rsidRPr="00342681" w:rsidRDefault="001443A0" w:rsidP="00395DD7">
            <w:pPr>
              <w:spacing w:line="420" w:lineRule="exact"/>
              <w:jc w:val="center"/>
              <w:rPr>
                <w:rFonts w:ascii="宋体" w:hAnsi="宋体"/>
                <w:szCs w:val="21"/>
              </w:rPr>
            </w:pPr>
            <w:r w:rsidRPr="00342681">
              <w:rPr>
                <w:rFonts w:ascii="宋体" w:hAnsi="宋体" w:hint="eastAsia"/>
                <w:szCs w:val="21"/>
              </w:rPr>
              <w:t>二级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sidRPr="00342681">
              <w:rPr>
                <w:rFonts w:ascii="宋体" w:hAnsi="宋体" w:hint="eastAsia"/>
                <w:szCs w:val="21"/>
              </w:rPr>
              <w:t>6</w:t>
            </w:r>
          </w:p>
        </w:tc>
        <w:tc>
          <w:tcPr>
            <w:tcW w:w="5622" w:type="dxa"/>
          </w:tcPr>
          <w:p w:rsidR="001443A0" w:rsidRPr="00342681" w:rsidRDefault="001443A0" w:rsidP="0058606E">
            <w:pPr>
              <w:spacing w:line="420" w:lineRule="exact"/>
              <w:rPr>
                <w:rFonts w:ascii="宋体" w:hAnsi="宋体"/>
                <w:szCs w:val="21"/>
              </w:rPr>
            </w:pPr>
            <w:r w:rsidRPr="00342681">
              <w:rPr>
                <w:rFonts w:ascii="宋体" w:hAnsi="宋体" w:hint="eastAsia"/>
                <w:szCs w:val="21"/>
              </w:rPr>
              <w:t>污水管道系统、输灰管道系统发生严重泄漏</w:t>
            </w:r>
          </w:p>
        </w:tc>
        <w:tc>
          <w:tcPr>
            <w:tcW w:w="1751" w:type="dxa"/>
          </w:tcPr>
          <w:p w:rsidR="001443A0" w:rsidRPr="00342681" w:rsidRDefault="001443A0" w:rsidP="00395DD7">
            <w:pPr>
              <w:spacing w:line="420" w:lineRule="exact"/>
              <w:jc w:val="center"/>
              <w:rPr>
                <w:rFonts w:ascii="宋体" w:hAnsi="宋体"/>
                <w:szCs w:val="21"/>
              </w:rPr>
            </w:pPr>
            <w:r w:rsidRPr="00342681">
              <w:rPr>
                <w:rFonts w:ascii="宋体" w:hAnsi="宋体" w:hint="eastAsia"/>
                <w:szCs w:val="21"/>
              </w:rPr>
              <w:t>二级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sidRPr="00342681">
              <w:rPr>
                <w:rFonts w:ascii="宋体" w:hAnsi="宋体" w:hint="eastAsia"/>
                <w:szCs w:val="21"/>
              </w:rPr>
              <w:t>7</w:t>
            </w:r>
          </w:p>
        </w:tc>
        <w:tc>
          <w:tcPr>
            <w:tcW w:w="5622" w:type="dxa"/>
          </w:tcPr>
          <w:p w:rsidR="001443A0" w:rsidRPr="00342681" w:rsidRDefault="001443A0" w:rsidP="00244F79">
            <w:pPr>
              <w:spacing w:line="420" w:lineRule="exact"/>
              <w:rPr>
                <w:rFonts w:ascii="宋体" w:hAnsi="宋体"/>
                <w:szCs w:val="21"/>
              </w:rPr>
            </w:pPr>
            <w:r>
              <w:rPr>
                <w:rFonts w:ascii="宋体" w:hAnsi="宋体" w:hint="eastAsia"/>
                <w:szCs w:val="21"/>
              </w:rPr>
              <w:t>锅炉烟气</w:t>
            </w:r>
            <w:r w:rsidRPr="00342681">
              <w:rPr>
                <w:rFonts w:ascii="宋体" w:hAnsi="宋体" w:hint="eastAsia"/>
                <w:szCs w:val="21"/>
              </w:rPr>
              <w:t>脱硫设备发生故障不能正常投运</w:t>
            </w:r>
          </w:p>
        </w:tc>
        <w:tc>
          <w:tcPr>
            <w:tcW w:w="1751" w:type="dxa"/>
          </w:tcPr>
          <w:p w:rsidR="001443A0" w:rsidRPr="00342681" w:rsidRDefault="001443A0" w:rsidP="00244F79">
            <w:pPr>
              <w:spacing w:line="420" w:lineRule="exact"/>
              <w:jc w:val="center"/>
              <w:rPr>
                <w:rFonts w:ascii="宋体" w:hAnsi="宋体"/>
                <w:szCs w:val="21"/>
              </w:rPr>
            </w:pPr>
            <w:r w:rsidRPr="00342681">
              <w:rPr>
                <w:rFonts w:ascii="宋体" w:hAnsi="宋体" w:hint="eastAsia"/>
                <w:szCs w:val="21"/>
              </w:rPr>
              <w:t>三级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sidRPr="00342681">
              <w:rPr>
                <w:rFonts w:ascii="宋体" w:hAnsi="宋体" w:hint="eastAsia"/>
                <w:szCs w:val="21"/>
              </w:rPr>
              <w:t>8</w:t>
            </w:r>
          </w:p>
        </w:tc>
        <w:tc>
          <w:tcPr>
            <w:tcW w:w="5622" w:type="dxa"/>
          </w:tcPr>
          <w:p w:rsidR="001443A0" w:rsidRPr="00342681" w:rsidRDefault="001443A0" w:rsidP="00244F79">
            <w:pPr>
              <w:spacing w:line="420" w:lineRule="exact"/>
              <w:rPr>
                <w:rFonts w:ascii="宋体" w:hAnsi="宋体"/>
                <w:szCs w:val="21"/>
              </w:rPr>
            </w:pPr>
            <w:r w:rsidRPr="00395DD7">
              <w:rPr>
                <w:rFonts w:ascii="宋体" w:hAnsi="宋体" w:hint="eastAsia"/>
                <w:szCs w:val="21"/>
              </w:rPr>
              <w:t>锅炉烟气</w:t>
            </w:r>
            <w:r w:rsidRPr="00342681">
              <w:rPr>
                <w:rFonts w:ascii="宋体" w:hAnsi="宋体" w:hint="eastAsia"/>
                <w:szCs w:val="21"/>
              </w:rPr>
              <w:t>脱硝设备发生故障不能正常投运</w:t>
            </w:r>
          </w:p>
        </w:tc>
        <w:tc>
          <w:tcPr>
            <w:tcW w:w="1751" w:type="dxa"/>
          </w:tcPr>
          <w:p w:rsidR="001443A0" w:rsidRPr="00342681" w:rsidRDefault="001443A0" w:rsidP="00244F79">
            <w:pPr>
              <w:spacing w:line="420" w:lineRule="exact"/>
              <w:jc w:val="center"/>
              <w:rPr>
                <w:rFonts w:ascii="宋体" w:hAnsi="宋体"/>
                <w:szCs w:val="21"/>
              </w:rPr>
            </w:pPr>
            <w:r w:rsidRPr="00342681">
              <w:rPr>
                <w:rFonts w:ascii="宋体" w:hAnsi="宋体" w:hint="eastAsia"/>
                <w:szCs w:val="21"/>
              </w:rPr>
              <w:t>三级</w:t>
            </w:r>
          </w:p>
        </w:tc>
      </w:tr>
      <w:tr w:rsidR="001443A0" w:rsidRPr="00342681" w:rsidTr="00395DD7">
        <w:tc>
          <w:tcPr>
            <w:tcW w:w="770" w:type="dxa"/>
          </w:tcPr>
          <w:p w:rsidR="001443A0" w:rsidRPr="00342681" w:rsidRDefault="001443A0" w:rsidP="00533D6A">
            <w:pPr>
              <w:spacing w:line="420" w:lineRule="exact"/>
              <w:jc w:val="center"/>
              <w:rPr>
                <w:rFonts w:ascii="宋体" w:hAnsi="宋体"/>
                <w:szCs w:val="21"/>
              </w:rPr>
            </w:pPr>
            <w:r>
              <w:rPr>
                <w:rFonts w:ascii="宋体" w:hAnsi="宋体" w:hint="eastAsia"/>
                <w:szCs w:val="21"/>
              </w:rPr>
              <w:t>9</w:t>
            </w:r>
          </w:p>
        </w:tc>
        <w:tc>
          <w:tcPr>
            <w:tcW w:w="5622" w:type="dxa"/>
          </w:tcPr>
          <w:p w:rsidR="001443A0" w:rsidRPr="00342681" w:rsidRDefault="001443A0" w:rsidP="00244F79">
            <w:pPr>
              <w:spacing w:line="420" w:lineRule="exact"/>
              <w:rPr>
                <w:rFonts w:ascii="宋体" w:hAnsi="宋体"/>
                <w:szCs w:val="21"/>
              </w:rPr>
            </w:pPr>
            <w:r w:rsidRPr="00395DD7">
              <w:rPr>
                <w:rFonts w:ascii="宋体" w:hAnsi="宋体" w:hint="eastAsia"/>
                <w:szCs w:val="21"/>
              </w:rPr>
              <w:t>锅炉烟气</w:t>
            </w:r>
            <w:r w:rsidRPr="00342681">
              <w:rPr>
                <w:rFonts w:ascii="宋体" w:hAnsi="宋体" w:hint="eastAsia"/>
                <w:szCs w:val="21"/>
              </w:rPr>
              <w:t>除尘系统</w:t>
            </w:r>
            <w:r>
              <w:rPr>
                <w:rFonts w:ascii="宋体" w:hAnsi="宋体" w:hint="eastAsia"/>
                <w:szCs w:val="21"/>
              </w:rPr>
              <w:t>设备</w:t>
            </w:r>
            <w:r w:rsidRPr="00342681">
              <w:rPr>
                <w:rFonts w:ascii="宋体" w:hAnsi="宋体" w:hint="eastAsia"/>
                <w:szCs w:val="21"/>
              </w:rPr>
              <w:t>发生故障，烟囱冒黑烟</w:t>
            </w:r>
          </w:p>
        </w:tc>
        <w:tc>
          <w:tcPr>
            <w:tcW w:w="1751" w:type="dxa"/>
          </w:tcPr>
          <w:p w:rsidR="001443A0" w:rsidRPr="00342681" w:rsidRDefault="001443A0" w:rsidP="00244F79">
            <w:pPr>
              <w:spacing w:line="420" w:lineRule="exact"/>
              <w:jc w:val="center"/>
              <w:rPr>
                <w:rFonts w:ascii="宋体" w:hAnsi="宋体"/>
                <w:szCs w:val="21"/>
              </w:rPr>
            </w:pPr>
            <w:r w:rsidRPr="00342681">
              <w:rPr>
                <w:rFonts w:ascii="宋体" w:hAnsi="宋体" w:hint="eastAsia"/>
                <w:szCs w:val="21"/>
              </w:rPr>
              <w:t>三级</w:t>
            </w:r>
          </w:p>
        </w:tc>
      </w:tr>
    </w:tbl>
    <w:p w:rsidR="00395DD7" w:rsidRPr="00342681" w:rsidRDefault="00395DD7" w:rsidP="00395DD7">
      <w:pPr>
        <w:spacing w:line="360" w:lineRule="auto"/>
        <w:rPr>
          <w:rFonts w:asciiTheme="minorEastAsia" w:eastAsiaTheme="minorEastAsia" w:hAnsiTheme="minorEastAsia"/>
          <w:b/>
          <w:sz w:val="28"/>
          <w:szCs w:val="28"/>
        </w:rPr>
      </w:pPr>
      <w:r w:rsidRPr="00342681">
        <w:rPr>
          <w:rFonts w:asciiTheme="minorEastAsia" w:eastAsiaTheme="minorEastAsia" w:hAnsiTheme="minorEastAsia" w:hint="eastAsia"/>
          <w:b/>
          <w:sz w:val="28"/>
          <w:szCs w:val="28"/>
        </w:rPr>
        <w:t>2应急指挥机构及职责</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t>2.1 应急组织体系</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t xml:space="preserve">    应急救援领导小组和应急办公室按照《突发事件综合应急预案》要求履行职责。</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lastRenderedPageBreak/>
        <w:t>2.2  启动厂Ⅰ、Ⅱ级响应时，领导小组组长或授权副组长担任现场应急总指挥并赶赴现场，同时按照《突发事件综合应急预案》的要求成立各应急组，各组按照各自的职责开展工作。</w:t>
      </w:r>
    </w:p>
    <w:p w:rsidR="00066C8D" w:rsidRPr="00066C8D" w:rsidRDefault="00066C8D" w:rsidP="00066C8D">
      <w:pPr>
        <w:tabs>
          <w:tab w:val="left" w:pos="360"/>
        </w:tabs>
        <w:spacing w:line="360" w:lineRule="exact"/>
        <w:rPr>
          <w:rFonts w:asciiTheme="minorEastAsia" w:eastAsiaTheme="minorEastAsia" w:hAnsiTheme="minorEastAsia"/>
          <w:sz w:val="24"/>
        </w:rPr>
      </w:pPr>
      <w:r w:rsidRPr="00066C8D">
        <w:rPr>
          <w:rFonts w:asciiTheme="minorEastAsia" w:eastAsiaTheme="minorEastAsia" w:hAnsiTheme="minorEastAsia" w:hint="eastAsia"/>
          <w:sz w:val="24"/>
        </w:rPr>
        <w:t>2.3应急救援领导小组</w:t>
      </w:r>
    </w:p>
    <w:p w:rsidR="00066C8D" w:rsidRPr="00066C8D" w:rsidRDefault="00066C8D" w:rsidP="00066C8D">
      <w:pPr>
        <w:tabs>
          <w:tab w:val="left" w:pos="360"/>
        </w:tabs>
        <w:spacing w:line="360" w:lineRule="exact"/>
        <w:rPr>
          <w:rFonts w:asciiTheme="minorEastAsia" w:eastAsiaTheme="minorEastAsia" w:hAnsiTheme="minorEastAsia"/>
          <w:sz w:val="24"/>
        </w:rPr>
      </w:pPr>
      <w:r w:rsidRPr="00066C8D">
        <w:rPr>
          <w:rFonts w:asciiTheme="minorEastAsia" w:eastAsiaTheme="minorEastAsia" w:hAnsiTheme="minorEastAsia" w:hint="eastAsia"/>
          <w:sz w:val="24"/>
        </w:rPr>
        <w:t>组  长：厂长</w:t>
      </w:r>
    </w:p>
    <w:p w:rsidR="00066C8D" w:rsidRPr="00066C8D" w:rsidRDefault="00066C8D" w:rsidP="00066C8D">
      <w:pPr>
        <w:tabs>
          <w:tab w:val="left" w:pos="360"/>
        </w:tabs>
        <w:spacing w:line="360" w:lineRule="exact"/>
        <w:rPr>
          <w:rFonts w:asciiTheme="minorEastAsia" w:eastAsiaTheme="minorEastAsia" w:hAnsiTheme="minorEastAsia"/>
          <w:sz w:val="24"/>
        </w:rPr>
      </w:pPr>
      <w:r w:rsidRPr="00066C8D">
        <w:rPr>
          <w:rFonts w:asciiTheme="minorEastAsia" w:eastAsiaTheme="minorEastAsia" w:hAnsiTheme="minorEastAsia" w:hint="eastAsia"/>
          <w:sz w:val="24"/>
        </w:rPr>
        <w:t>副组长：生产副厂长</w:t>
      </w:r>
    </w:p>
    <w:p w:rsidR="00066C8D" w:rsidRPr="00066C8D" w:rsidRDefault="00066C8D" w:rsidP="00066C8D">
      <w:pPr>
        <w:tabs>
          <w:tab w:val="left" w:pos="360"/>
        </w:tabs>
        <w:spacing w:line="360" w:lineRule="exact"/>
        <w:rPr>
          <w:rFonts w:asciiTheme="minorEastAsia" w:eastAsiaTheme="minorEastAsia" w:hAnsiTheme="minorEastAsia"/>
          <w:sz w:val="24"/>
        </w:rPr>
      </w:pPr>
      <w:r w:rsidRPr="00066C8D">
        <w:rPr>
          <w:rFonts w:asciiTheme="minorEastAsia" w:eastAsiaTheme="minorEastAsia" w:hAnsiTheme="minorEastAsia" w:hint="eastAsia"/>
          <w:sz w:val="24"/>
        </w:rPr>
        <w:t>成员：厂长助理、副总师、各有关部门主要负责人。</w:t>
      </w:r>
    </w:p>
    <w:p w:rsidR="00066C8D" w:rsidRPr="00066C8D" w:rsidRDefault="00066C8D" w:rsidP="00066C8D">
      <w:pPr>
        <w:tabs>
          <w:tab w:val="left" w:pos="360"/>
        </w:tabs>
        <w:spacing w:line="360" w:lineRule="exact"/>
        <w:rPr>
          <w:rFonts w:asciiTheme="minorEastAsia" w:eastAsiaTheme="minorEastAsia" w:hAnsiTheme="minorEastAsia"/>
          <w:sz w:val="24"/>
        </w:rPr>
      </w:pPr>
      <w:r w:rsidRPr="00066C8D">
        <w:rPr>
          <w:rFonts w:asciiTheme="minorEastAsia" w:eastAsiaTheme="minorEastAsia" w:hAnsiTheme="minorEastAsia" w:hint="eastAsia"/>
          <w:sz w:val="24"/>
        </w:rPr>
        <w:t>职责：</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（1）签发应急预警或应急预警解除指令。</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w:t>
      </w:r>
      <w:r w:rsidR="002249CB" w:rsidRPr="002249CB">
        <w:rPr>
          <w:rFonts w:asciiTheme="minorEastAsia" w:eastAsiaTheme="minorEastAsia" w:hAnsiTheme="minorEastAsia" w:hint="eastAsia"/>
          <w:sz w:val="24"/>
        </w:rPr>
        <w:t>环境污染</w:t>
      </w:r>
      <w:r w:rsidRPr="00066C8D">
        <w:rPr>
          <w:rFonts w:asciiTheme="minorEastAsia" w:eastAsiaTheme="minorEastAsia" w:hAnsiTheme="minorEastAsia" w:hint="eastAsia"/>
          <w:sz w:val="24"/>
        </w:rPr>
        <w:t>突发事件发生后，根据报告立即按本预案规定的程序，下达应急预案启动指令，组织各专业应急小组人员赶赴现场进行紧急处理, 组织现场抢，全面指挥应急处理工作；应急结束时下达终止指令。</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（3）负责向上级主管单位汇报事故情况和事故处理进展情况，必要时向地方政府相关部门汇报，并接受地方政府及山东公司应急管理部门（办公室）的领导及指令。</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（4）统一协调厂内应急资源，确定现场指挥部人员名单，并下达派出前线指挥指令。</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（5）组织审定并签发突发事故（事件）应急救援处置工作报告，按照发生事故（事件）所处级别，组织编制事故（事件）调查处理报告。</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（6）指定企业对外新闻发言人，审定新闻发布材料。</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（7）审查应急工作的考核结果。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（8）审批电厂突发事件综合应急救援费用。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（9）协调、参与地方政府及救援单位的应急救援互助工作。</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t>2.4应急值班人员职责</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t>2.4.1 负责接听应急报告，立即汇报厂应急办公室主任,同时通报给领导小组。</w:t>
      </w:r>
    </w:p>
    <w:p w:rsidR="00066C8D" w:rsidRPr="00066C8D" w:rsidRDefault="00066C8D" w:rsidP="00066C8D">
      <w:pPr>
        <w:widowControl/>
        <w:spacing w:line="360" w:lineRule="exact"/>
        <w:rPr>
          <w:rFonts w:asciiTheme="minorEastAsia" w:eastAsiaTheme="minorEastAsia" w:hAnsiTheme="minorEastAsia"/>
          <w:kern w:val="0"/>
          <w:sz w:val="24"/>
        </w:rPr>
      </w:pPr>
      <w:r w:rsidRPr="00066C8D">
        <w:rPr>
          <w:rFonts w:asciiTheme="minorEastAsia" w:eastAsiaTheme="minorEastAsia" w:hAnsiTheme="minorEastAsia" w:hint="eastAsia"/>
          <w:kern w:val="0"/>
          <w:sz w:val="24"/>
        </w:rPr>
        <w:t>2.4.2 值长负责在现场总指挥或副总指挥到位之前代行总指挥职责。</w:t>
      </w:r>
    </w:p>
    <w:p w:rsidR="00066C8D" w:rsidRPr="00066C8D" w:rsidRDefault="00066C8D" w:rsidP="00066C8D">
      <w:pPr>
        <w:widowControl/>
        <w:spacing w:line="360" w:lineRule="exact"/>
        <w:rPr>
          <w:rFonts w:asciiTheme="minorEastAsia" w:eastAsiaTheme="minorEastAsia" w:hAnsiTheme="minorEastAsia"/>
          <w:b/>
          <w:kern w:val="0"/>
          <w:sz w:val="24"/>
        </w:rPr>
      </w:pPr>
      <w:r w:rsidRPr="00066C8D">
        <w:rPr>
          <w:rFonts w:asciiTheme="minorEastAsia" w:eastAsiaTheme="minorEastAsia" w:hAnsiTheme="minorEastAsia" w:hint="eastAsia"/>
          <w:b/>
          <w:kern w:val="0"/>
          <w:sz w:val="24"/>
        </w:rPr>
        <w:t>2.5 各部门的职责</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2.5.1 运行部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 xml:space="preserve">（1） </w:t>
      </w:r>
      <w:r w:rsidR="002249CB" w:rsidRPr="002249CB">
        <w:rPr>
          <w:rFonts w:asciiTheme="minorEastAsia" w:eastAsiaTheme="minorEastAsia" w:hAnsiTheme="minorEastAsia" w:hint="eastAsia"/>
          <w:sz w:val="24"/>
        </w:rPr>
        <w:t>环保设施</w:t>
      </w:r>
      <w:r w:rsidRPr="00066C8D">
        <w:rPr>
          <w:rFonts w:asciiTheme="minorEastAsia" w:eastAsiaTheme="minorEastAsia" w:hAnsiTheme="minorEastAsia" w:hint="eastAsia"/>
          <w:sz w:val="24"/>
        </w:rPr>
        <w:t>运行管理及事故报警。</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（2）值长接到事故报警后及时向应急办公室主任及领导小组成员通报，组织现场人员进行先期处置。</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（3）组织本部门人员参加应急处置和救援工作。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（4）现场环境监测、数据提供。</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（5） 组织本部门人员的疏散、撤离。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2.5.2 检修部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（1）组织本部门人员参加应急处置、救援、恢复生产工作。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（2）组织本部门人员的疏散、撤离。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2.5.3 燃料部</w:t>
      </w:r>
    </w:p>
    <w:p w:rsidR="002249CB" w:rsidRPr="002249CB"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lastRenderedPageBreak/>
        <w:t>（1）</w:t>
      </w:r>
      <w:r w:rsidR="002249CB" w:rsidRPr="002249CB">
        <w:rPr>
          <w:rFonts w:asciiTheme="minorEastAsia" w:eastAsiaTheme="minorEastAsia" w:hAnsiTheme="minorEastAsia" w:hint="eastAsia"/>
          <w:sz w:val="24"/>
        </w:rPr>
        <w:t>环保设施运行管理及事故报警。</w:t>
      </w:r>
    </w:p>
    <w:p w:rsidR="00066C8D" w:rsidRPr="00066C8D" w:rsidRDefault="002249CB"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w:t>
      </w:r>
      <w:r w:rsidR="00066C8D" w:rsidRPr="00066C8D">
        <w:rPr>
          <w:rFonts w:asciiTheme="minorEastAsia" w:eastAsiaTheme="minorEastAsia" w:hAnsiTheme="minorEastAsia" w:hint="eastAsia"/>
          <w:sz w:val="24"/>
        </w:rPr>
        <w:t>组织本部门人员参加应急处置、救援、恢复生产工作。</w:t>
      </w:r>
    </w:p>
    <w:p w:rsidR="00066C8D" w:rsidRPr="00066C8D" w:rsidRDefault="002249CB" w:rsidP="002249CB">
      <w:pPr>
        <w:tabs>
          <w:tab w:val="left" w:pos="360"/>
        </w:tabs>
        <w:spacing w:line="360" w:lineRule="exact"/>
        <w:ind w:firstLineChars="202" w:firstLine="485"/>
        <w:rPr>
          <w:rFonts w:asciiTheme="minorEastAsia" w:eastAsiaTheme="minorEastAsia" w:hAnsiTheme="minorEastAsia"/>
          <w:sz w:val="24"/>
        </w:rPr>
      </w:pPr>
      <w:r w:rsidRPr="002249CB">
        <w:rPr>
          <w:rFonts w:asciiTheme="minorEastAsia" w:eastAsiaTheme="minorEastAsia" w:hAnsiTheme="minorEastAsia" w:hint="eastAsia"/>
          <w:sz w:val="24"/>
        </w:rPr>
        <w:t>（3）</w:t>
      </w:r>
      <w:r w:rsidR="00066C8D" w:rsidRPr="00066C8D">
        <w:rPr>
          <w:rFonts w:asciiTheme="minorEastAsia" w:eastAsiaTheme="minorEastAsia" w:hAnsiTheme="minorEastAsia" w:hint="eastAsia"/>
          <w:sz w:val="24"/>
        </w:rPr>
        <w:t>组织本部门人员的疏散、撤离。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2.5.4 安监部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 监督检查事故处置现场各种安全措施执行情况。</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（2）密切监视事态发展情况，提出终止抢险救灾的建议并监督现场抢险人员全部撤离。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 向上级有关部门报告事件情况。</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（4） 收集有关原始材料，参与事故调查组对事故进行调查。</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2.5.5 厂长工作部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（1）负责对事故处置信息报告和信息公开方面新闻发布工作；对突发事故的预警、内外部通讯联络进行管理。</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（2）负责与地方政府联系沟通，配合组织疏散周围居民。</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（3）负责调度安排事故抢险所需要的交通服务车辆及救援人员食宿等后勤生活保障工作。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（4）根据领导小组的意见，组织相关部门向淄博市安监局、山东能源办、山东公司等上级对口部门报告事件动态信息，接受有关部门对事故情况的咨询，协调与政府部门的联系。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2.5.6 综合服务中心</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（1）根据运行部提供的现场情况确定在事故现场周围多少米处建立安全警戒区，实施现场通道封闭或限制的管制。</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（2）组织现场人员疏散，维护现场秩序，防止与救援无关人员进入事故现场。</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（3）根据情况联系地方消防对进行现场消防救援。</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（4）保障救援队伍、物资运输和人群疏散等交通畅通，避免发生不必要的伤害事件。</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（5）现场医疗救护及受伤人员的抢救，及时和市区医院取得联系进行人员急救。</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2.5.7生产管理部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（1）对</w:t>
      </w:r>
      <w:r w:rsidR="002249CB" w:rsidRPr="002249CB">
        <w:rPr>
          <w:rFonts w:asciiTheme="minorEastAsia" w:eastAsiaTheme="minorEastAsia" w:hAnsiTheme="minorEastAsia" w:hint="eastAsia"/>
          <w:sz w:val="24"/>
        </w:rPr>
        <w:t>环境污染</w:t>
      </w:r>
      <w:r w:rsidRPr="00066C8D">
        <w:rPr>
          <w:rFonts w:asciiTheme="minorEastAsia" w:eastAsiaTheme="minorEastAsia" w:hAnsiTheme="minorEastAsia" w:hint="eastAsia"/>
          <w:sz w:val="24"/>
        </w:rPr>
        <w:t>应急处置提供技术指导。</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 对设备原因造成</w:t>
      </w:r>
      <w:r w:rsidR="002249CB" w:rsidRPr="002249CB">
        <w:rPr>
          <w:rFonts w:asciiTheme="minorEastAsia" w:eastAsiaTheme="minorEastAsia" w:hAnsiTheme="minorEastAsia" w:hint="eastAsia"/>
          <w:sz w:val="24"/>
        </w:rPr>
        <w:t>环境</w:t>
      </w:r>
      <w:r w:rsidRPr="00066C8D">
        <w:rPr>
          <w:rFonts w:asciiTheme="minorEastAsia" w:eastAsiaTheme="minorEastAsia" w:hAnsiTheme="minorEastAsia" w:hint="eastAsia"/>
          <w:sz w:val="24"/>
        </w:rPr>
        <w:t>事故进行调查，提出处理意见。</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（3）</w:t>
      </w:r>
      <w:r w:rsidR="002249CB" w:rsidRPr="002249CB">
        <w:rPr>
          <w:rFonts w:asciiTheme="minorEastAsia" w:eastAsiaTheme="minorEastAsia" w:hAnsiTheme="minorEastAsia" w:hint="eastAsia"/>
          <w:sz w:val="24"/>
        </w:rPr>
        <w:t>负责与地方环保部门联系沟通</w:t>
      </w:r>
      <w:r w:rsidRPr="00066C8D">
        <w:rPr>
          <w:rFonts w:asciiTheme="minorEastAsia" w:eastAsiaTheme="minorEastAsia" w:hAnsiTheme="minorEastAsia" w:hint="eastAsia"/>
          <w:sz w:val="24"/>
        </w:rPr>
        <w:t>向上级有关部门报告事件情况。</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2.5.8 物资供应站</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（1）应急物资储备供应。</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 组织本部门人员的疏散、撤离。</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2.5.9 党建工作部</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（1）收集有关媒体信息，及时向现场指挥部汇报。</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（2）做好可能发生的新闻突发事件的启动准备。</w:t>
      </w:r>
    </w:p>
    <w:p w:rsidR="00066C8D" w:rsidRPr="00066C8D" w:rsidRDefault="00066C8D" w:rsidP="00066C8D">
      <w:pPr>
        <w:widowControl/>
        <w:spacing w:line="360" w:lineRule="exact"/>
        <w:rPr>
          <w:rFonts w:asciiTheme="minorEastAsia" w:eastAsiaTheme="minorEastAsia" w:hAnsiTheme="minorEastAsia"/>
          <w:b/>
          <w:kern w:val="0"/>
          <w:sz w:val="24"/>
        </w:rPr>
      </w:pPr>
      <w:r w:rsidRPr="00066C8D">
        <w:rPr>
          <w:rFonts w:asciiTheme="minorEastAsia" w:eastAsiaTheme="minorEastAsia" w:hAnsiTheme="minorEastAsia" w:hint="eastAsia"/>
          <w:b/>
          <w:kern w:val="0"/>
          <w:sz w:val="24"/>
        </w:rPr>
        <w:lastRenderedPageBreak/>
        <w:t>2.6 各专业应急小组的职责</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2.6.1救援抢险组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人员构成：由生产管理部主任任组长，检修部、燃料部、运行部主任任副组长，检修部、燃料部、运行部及其各班组（值班）人员为成员。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职责：负责</w:t>
      </w:r>
      <w:r w:rsidR="00F4657E">
        <w:rPr>
          <w:rFonts w:asciiTheme="minorEastAsia" w:eastAsiaTheme="minorEastAsia" w:hAnsiTheme="minorEastAsia" w:hint="eastAsia"/>
          <w:sz w:val="24"/>
        </w:rPr>
        <w:t>一、二级环境污染</w:t>
      </w:r>
      <w:r w:rsidRPr="00066C8D">
        <w:rPr>
          <w:rFonts w:asciiTheme="minorEastAsia" w:eastAsiaTheme="minorEastAsia" w:hAnsiTheme="minorEastAsia" w:hint="eastAsia"/>
          <w:sz w:val="24"/>
        </w:rPr>
        <w:t>事故现场人员搜救和事故抢险救援、运行方式调整操作和故障设备的隔离和排除等工作；根据情况对设备采取相应保护，控制事故态势，对可能产生的不良影响提出事故处理方案,防止事态扩大。</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2.6.2安全保卫组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人员构成：由安监部主任任组长，保卫科长任副组长，保卫科人员、安监部人员、相关部门的安全员、保安队员为成员。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职责：在发生</w:t>
      </w:r>
      <w:r w:rsidR="00F4657E" w:rsidRPr="00F4657E">
        <w:rPr>
          <w:rFonts w:asciiTheme="minorEastAsia" w:eastAsiaTheme="minorEastAsia" w:hAnsiTheme="minorEastAsia" w:hint="eastAsia"/>
          <w:sz w:val="24"/>
        </w:rPr>
        <w:t>一、二级环境污染</w:t>
      </w:r>
      <w:r w:rsidRPr="00066C8D">
        <w:rPr>
          <w:rFonts w:asciiTheme="minorEastAsia" w:eastAsiaTheme="minorEastAsia" w:hAnsiTheme="minorEastAsia" w:hint="eastAsia"/>
          <w:sz w:val="24"/>
        </w:rPr>
        <w:t>事故时，负责救援现场的警戒工作，布置警戒线，禁止与救援无关的人员及车辆进入救援现场。负责对事故现场证据进行收集、保护，监督检查指导现场应急抢险过程中的安全措施的可靠落实。</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2.6.3物资保障组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人员构成：物资供应站站长任组长，物资供应站人员为成员。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职责：负责抢险救灾设备物资的供应和备品备件的紧急购置。</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2.6.4医疗救护组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人员构成：由电力卫生所负责人任组长，卫生所医生、护士为成员，外援为地方医院急救医疗人员。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职责：接到通知后立即组织人员到现场进行急救。负责受伤、中毒人员的紧急救治，对需外部医疗机构进一步治疗的人员，联系120，并将受伤人员护送医院治疗。</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2.6.5通讯联络组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人员构成：由厂长工作部主任任组长，部门人员为成员。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职责：负责</w:t>
      </w:r>
      <w:r w:rsidR="00F4657E" w:rsidRPr="00F4657E">
        <w:rPr>
          <w:rFonts w:asciiTheme="minorEastAsia" w:eastAsiaTheme="minorEastAsia" w:hAnsiTheme="minorEastAsia" w:hint="eastAsia"/>
          <w:sz w:val="24"/>
        </w:rPr>
        <w:t>一、二级环境污染</w:t>
      </w:r>
      <w:r w:rsidRPr="00066C8D">
        <w:rPr>
          <w:rFonts w:asciiTheme="minorEastAsia" w:eastAsiaTheme="minorEastAsia" w:hAnsiTheme="minorEastAsia" w:hint="eastAsia"/>
          <w:sz w:val="24"/>
        </w:rPr>
        <w:t>突发事故的警情管理、内外部通讯联络管理，负责对事故处置信息报告和信息公开方面的管理。负责与地方政府联系沟通，组织疏散周围居民，负责调度安排事故抢险所需要的交通服务车辆及提供救援人员食宿等后勤生活保障工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2.6.6现场洗消组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人员构成：由综服中心主任任组长，综服中心人员、保洁队人员为成员。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职责：液氨</w:t>
      </w:r>
      <w:r w:rsidR="002249CB" w:rsidRPr="002249CB">
        <w:rPr>
          <w:rFonts w:asciiTheme="minorEastAsia" w:eastAsiaTheme="minorEastAsia" w:hAnsiTheme="minorEastAsia" w:hint="eastAsia"/>
          <w:sz w:val="24"/>
        </w:rPr>
        <w:t>、氨水、酸碱</w:t>
      </w:r>
      <w:r w:rsidR="00F4657E">
        <w:rPr>
          <w:rFonts w:asciiTheme="minorEastAsia" w:eastAsiaTheme="minorEastAsia" w:hAnsiTheme="minorEastAsia" w:hint="eastAsia"/>
          <w:sz w:val="24"/>
        </w:rPr>
        <w:t>等</w:t>
      </w:r>
      <w:r w:rsidR="002249CB" w:rsidRPr="002249CB">
        <w:rPr>
          <w:rFonts w:asciiTheme="minorEastAsia" w:eastAsiaTheme="minorEastAsia" w:hAnsiTheme="minorEastAsia" w:hint="eastAsia"/>
          <w:sz w:val="24"/>
        </w:rPr>
        <w:t>危险化学品</w:t>
      </w:r>
      <w:r w:rsidRPr="00066C8D">
        <w:rPr>
          <w:rFonts w:asciiTheme="minorEastAsia" w:eastAsiaTheme="minorEastAsia" w:hAnsiTheme="minorEastAsia" w:hint="eastAsia"/>
          <w:sz w:val="24"/>
        </w:rPr>
        <w:t>泄漏事故发生后，在保证安全确保措施到位的情况下，收容处理事故处置过程中产生的废水、废物，防止造成扩大污染。</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2.6.7舆情防控组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人员构成：由党建工作部主任任组长，党建工作部人员、各党支部书记、工会主管为成员</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职责：负责相关企业舆情的收集、研判和媒体报道的跟踪分析工作，根据实际情况向领导小组提交舆情监测情况报告，组织实施企业新闻事件应急处置落实</w:t>
      </w:r>
      <w:r w:rsidRPr="00066C8D">
        <w:rPr>
          <w:rFonts w:asciiTheme="minorEastAsia" w:eastAsiaTheme="minorEastAsia" w:hAnsiTheme="minorEastAsia" w:hint="eastAsia"/>
          <w:sz w:val="24"/>
        </w:rPr>
        <w:lastRenderedPageBreak/>
        <w:t>工作。</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2.6.8事故调查组</w:t>
      </w:r>
    </w:p>
    <w:p w:rsidR="00066C8D" w:rsidRPr="00066C8D" w:rsidRDefault="00066C8D" w:rsidP="002249CB">
      <w:pPr>
        <w:tabs>
          <w:tab w:val="left" w:pos="360"/>
        </w:tabs>
        <w:spacing w:line="360" w:lineRule="exact"/>
        <w:ind w:firstLineChars="202" w:firstLine="485"/>
        <w:rPr>
          <w:rFonts w:asciiTheme="minorEastAsia" w:eastAsiaTheme="minorEastAsia" w:hAnsiTheme="minorEastAsia"/>
          <w:sz w:val="24"/>
        </w:rPr>
      </w:pPr>
      <w:r w:rsidRPr="00066C8D">
        <w:rPr>
          <w:rFonts w:asciiTheme="minorEastAsia" w:eastAsiaTheme="minorEastAsia" w:hAnsiTheme="minorEastAsia" w:hint="eastAsia"/>
          <w:sz w:val="24"/>
        </w:rPr>
        <w:t>人员构成：由生产副厂长任组长，成员为生产部、检修部、运行部、燃料部、安监部部门主任及副主任、主管。</w:t>
      </w:r>
    </w:p>
    <w:p w:rsidR="00395DD7" w:rsidRPr="002249CB" w:rsidRDefault="00066C8D" w:rsidP="002249CB">
      <w:pPr>
        <w:spacing w:line="420" w:lineRule="exact"/>
        <w:ind w:firstLineChars="202" w:firstLine="485"/>
        <w:rPr>
          <w:rFonts w:asciiTheme="minorEastAsia" w:eastAsiaTheme="minorEastAsia" w:hAnsiTheme="minorEastAsia"/>
          <w:sz w:val="24"/>
        </w:rPr>
      </w:pPr>
      <w:r w:rsidRPr="002249CB">
        <w:rPr>
          <w:rFonts w:asciiTheme="minorEastAsia" w:eastAsiaTheme="minorEastAsia" w:hAnsiTheme="minorEastAsia" w:cstheme="minorBidi" w:hint="eastAsia"/>
          <w:kern w:val="0"/>
          <w:sz w:val="24"/>
        </w:rPr>
        <w:t>职责：负责收集</w:t>
      </w:r>
      <w:r w:rsidR="00F4657E" w:rsidRPr="00F4657E">
        <w:rPr>
          <w:rFonts w:asciiTheme="minorEastAsia" w:eastAsiaTheme="minorEastAsia" w:hAnsiTheme="minorEastAsia" w:cstheme="minorBidi" w:hint="eastAsia"/>
          <w:kern w:val="0"/>
          <w:sz w:val="24"/>
        </w:rPr>
        <w:t>一、二级环境污染</w:t>
      </w:r>
      <w:r w:rsidRPr="002249CB">
        <w:rPr>
          <w:rFonts w:asciiTheme="minorEastAsia" w:eastAsiaTheme="minorEastAsia" w:hAnsiTheme="minorEastAsia" w:cstheme="minorBidi" w:hint="eastAsia"/>
          <w:kern w:val="0"/>
          <w:sz w:val="24"/>
        </w:rPr>
        <w:t>事故现场原始资料，包括值班记录、运行实时曲线、现场影像资料等。依据发生事故（事件）的所处级别和类别，组织相关部门主任及副主任、主管对事故（事件）原因进行调查分析和取证，对应急处置工作进行全面客观的评估，按照国家和上级有关规定和尊重事实的原则，出具调查分析报告、拟定事故（事件）处理意见，报领导小组组长批准。</w:t>
      </w:r>
    </w:p>
    <w:p w:rsidR="00395DD7" w:rsidRPr="00342681" w:rsidRDefault="00395DD7" w:rsidP="00395DD7">
      <w:pPr>
        <w:spacing w:line="360" w:lineRule="auto"/>
        <w:rPr>
          <w:rFonts w:asciiTheme="minorEastAsia" w:eastAsiaTheme="minorEastAsia" w:hAnsiTheme="minorEastAsia"/>
          <w:b/>
          <w:sz w:val="28"/>
          <w:szCs w:val="28"/>
        </w:rPr>
      </w:pPr>
      <w:bookmarkStart w:id="2" w:name="_Toc328980179"/>
      <w:r w:rsidRPr="00342681">
        <w:rPr>
          <w:rFonts w:asciiTheme="minorEastAsia" w:eastAsiaTheme="minorEastAsia" w:hAnsiTheme="minorEastAsia" w:hint="eastAsia"/>
          <w:b/>
          <w:sz w:val="28"/>
          <w:szCs w:val="28"/>
        </w:rPr>
        <w:t>3 处置程序</w:t>
      </w:r>
    </w:p>
    <w:p w:rsidR="00395DD7" w:rsidRPr="00EF4CE8" w:rsidRDefault="00395DD7" w:rsidP="00395DD7">
      <w:pPr>
        <w:spacing w:line="420" w:lineRule="exact"/>
        <w:rPr>
          <w:rFonts w:ascii="宋体" w:hAnsi="宋体"/>
          <w:sz w:val="24"/>
        </w:rPr>
      </w:pPr>
      <w:r w:rsidRPr="00EF4CE8">
        <w:rPr>
          <w:rFonts w:ascii="宋体" w:hAnsi="宋体" w:hint="eastAsia"/>
          <w:sz w:val="24"/>
        </w:rPr>
        <w:t>3.1 预防与预警</w:t>
      </w:r>
      <w:bookmarkEnd w:id="2"/>
    </w:p>
    <w:p w:rsidR="00395DD7" w:rsidRPr="00EF4CE8" w:rsidRDefault="00395DD7" w:rsidP="00EF4CE8">
      <w:pPr>
        <w:pStyle w:val="a7"/>
        <w:tabs>
          <w:tab w:val="left" w:pos="630"/>
          <w:tab w:val="left" w:pos="993"/>
        </w:tabs>
        <w:spacing w:line="420" w:lineRule="exact"/>
        <w:ind w:firstLineChars="200" w:firstLine="480"/>
        <w:rPr>
          <w:rFonts w:hAnsi="宋体"/>
          <w:sz w:val="24"/>
          <w:szCs w:val="24"/>
        </w:rPr>
      </w:pPr>
      <w:r w:rsidRPr="00EF4CE8">
        <w:rPr>
          <w:rFonts w:hAnsi="宋体" w:hint="eastAsia"/>
          <w:sz w:val="24"/>
          <w:szCs w:val="24"/>
        </w:rPr>
        <w:t>3.1.1建立完善的</w:t>
      </w:r>
      <w:r w:rsidRPr="00EF4CE8">
        <w:rPr>
          <w:rFonts w:hAnsi="宋体"/>
          <w:sz w:val="24"/>
          <w:szCs w:val="24"/>
        </w:rPr>
        <w:t>现场安全管理制度</w:t>
      </w:r>
      <w:r w:rsidRPr="00EF4CE8">
        <w:rPr>
          <w:rFonts w:hAnsi="宋体" w:hint="eastAsia"/>
          <w:sz w:val="24"/>
          <w:szCs w:val="24"/>
        </w:rPr>
        <w:t>和</w:t>
      </w:r>
      <w:r w:rsidRPr="00EF4CE8">
        <w:rPr>
          <w:rFonts w:hAnsi="宋体"/>
          <w:sz w:val="24"/>
          <w:szCs w:val="24"/>
        </w:rPr>
        <w:t>现场安全巡回检查制度</w:t>
      </w:r>
      <w:r w:rsidRPr="00EF4CE8">
        <w:rPr>
          <w:rFonts w:hAnsi="宋体" w:hint="eastAsia"/>
          <w:sz w:val="24"/>
          <w:szCs w:val="24"/>
        </w:rPr>
        <w:t>，并严格执行。按照要求的检查频次和检查内容对氨区、酸碱罐区灰坝等重点区域进行巡查，出现异常及时发现。</w:t>
      </w:r>
    </w:p>
    <w:p w:rsidR="00395DD7" w:rsidRPr="00EF4CE8" w:rsidRDefault="00395DD7" w:rsidP="00EF4CE8">
      <w:pPr>
        <w:pStyle w:val="a7"/>
        <w:tabs>
          <w:tab w:val="left" w:pos="630"/>
          <w:tab w:val="left" w:pos="993"/>
        </w:tabs>
        <w:spacing w:line="420" w:lineRule="exact"/>
        <w:ind w:firstLineChars="200" w:firstLine="480"/>
        <w:rPr>
          <w:rFonts w:hAnsi="宋体"/>
          <w:sz w:val="24"/>
          <w:szCs w:val="24"/>
        </w:rPr>
      </w:pPr>
      <w:r w:rsidRPr="00EF4CE8">
        <w:rPr>
          <w:rFonts w:hAnsi="宋体" w:hint="eastAsia"/>
          <w:sz w:val="24"/>
          <w:szCs w:val="24"/>
        </w:rPr>
        <w:t>3.1.2运行人员加强脱硫、脱硝、除尘系统的监盘，及时发现原烟气SO</w:t>
      </w:r>
      <w:r w:rsidRPr="00EF4CE8">
        <w:rPr>
          <w:rFonts w:hAnsi="宋体" w:hint="eastAsia"/>
          <w:sz w:val="24"/>
          <w:szCs w:val="24"/>
          <w:vertAlign w:val="subscript"/>
        </w:rPr>
        <w:t>2</w:t>
      </w:r>
      <w:r w:rsidRPr="00EF4CE8">
        <w:rPr>
          <w:rFonts w:hAnsi="宋体" w:hint="eastAsia"/>
          <w:sz w:val="24"/>
          <w:szCs w:val="24"/>
        </w:rPr>
        <w:t>、NOx、烟尘浓度的异常变化，采取增大脱硫一、二级吸收塔进浆量、增加脱硝喷氨量、电除尘极板振打等措施，努力使净烟气SO</w:t>
      </w:r>
      <w:r w:rsidRPr="00EF4CE8">
        <w:rPr>
          <w:rFonts w:hAnsi="宋体" w:hint="eastAsia"/>
          <w:sz w:val="24"/>
          <w:szCs w:val="24"/>
          <w:vertAlign w:val="subscript"/>
        </w:rPr>
        <w:t>2</w:t>
      </w:r>
      <w:r w:rsidRPr="00EF4CE8">
        <w:rPr>
          <w:rFonts w:hAnsi="宋体" w:hint="eastAsia"/>
          <w:sz w:val="24"/>
          <w:szCs w:val="24"/>
        </w:rPr>
        <w:t>、NOx、烟尘浓度不超标。</w:t>
      </w:r>
    </w:p>
    <w:p w:rsidR="00395DD7" w:rsidRPr="00EF4CE8" w:rsidRDefault="00395DD7" w:rsidP="00EF4CE8">
      <w:pPr>
        <w:pStyle w:val="a7"/>
        <w:tabs>
          <w:tab w:val="left" w:pos="630"/>
          <w:tab w:val="left" w:pos="993"/>
        </w:tabs>
        <w:spacing w:line="420" w:lineRule="exact"/>
        <w:ind w:firstLineChars="200" w:firstLine="480"/>
        <w:rPr>
          <w:rFonts w:hAnsi="宋体"/>
          <w:sz w:val="24"/>
          <w:szCs w:val="24"/>
        </w:rPr>
      </w:pPr>
      <w:r w:rsidRPr="00EF4CE8">
        <w:rPr>
          <w:rFonts w:hAnsi="宋体" w:hint="eastAsia"/>
          <w:sz w:val="24"/>
          <w:szCs w:val="24"/>
        </w:rPr>
        <w:t>3.1.3及时发现和消除设备缺陷。检修人员定期对设备进行维护，老化的阀门、管道应及时更换，吸收塔和箱、罐本体防腐层损坏应及时防腐或更换新设备。</w:t>
      </w:r>
    </w:p>
    <w:p w:rsidR="00395DD7" w:rsidRPr="00EF4CE8" w:rsidRDefault="00395DD7" w:rsidP="00EF4CE8">
      <w:pPr>
        <w:pStyle w:val="a7"/>
        <w:tabs>
          <w:tab w:val="left" w:pos="630"/>
          <w:tab w:val="left" w:pos="993"/>
        </w:tabs>
        <w:spacing w:line="420" w:lineRule="exact"/>
        <w:ind w:firstLineChars="200" w:firstLine="480"/>
        <w:rPr>
          <w:rFonts w:hAnsi="宋体"/>
          <w:b/>
          <w:bCs/>
          <w:sz w:val="24"/>
          <w:szCs w:val="24"/>
        </w:rPr>
      </w:pPr>
      <w:r w:rsidRPr="00EF4CE8">
        <w:rPr>
          <w:rFonts w:hAnsi="宋体" w:hint="eastAsia"/>
          <w:sz w:val="24"/>
          <w:szCs w:val="24"/>
        </w:rPr>
        <w:t>3.1.4监视液氨罐区和氨水储罐区周围有无无关人员进入，严禁无关人员进入液氨罐区。</w:t>
      </w:r>
    </w:p>
    <w:p w:rsidR="00395DD7" w:rsidRPr="00EF4CE8" w:rsidRDefault="00395DD7" w:rsidP="00395DD7">
      <w:pPr>
        <w:spacing w:line="420" w:lineRule="exact"/>
        <w:rPr>
          <w:rFonts w:ascii="宋体" w:hAnsi="宋体"/>
          <w:sz w:val="24"/>
        </w:rPr>
      </w:pPr>
      <w:bookmarkStart w:id="3" w:name="_Toc328980180"/>
      <w:r w:rsidRPr="00EF4CE8">
        <w:rPr>
          <w:rFonts w:ascii="宋体" w:hAnsi="宋体" w:hint="eastAsia"/>
          <w:sz w:val="24"/>
        </w:rPr>
        <w:t>3.2信息报告</w:t>
      </w:r>
      <w:bookmarkEnd w:id="3"/>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3.2.1环保异常情况，由运行、检修人员日常巡回检查及在线监测仪表及时发现。</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3.2.2异常情况发现后，发现人在积极处理的同时立即汇报值长，值长按照汇报制度逐级汇报有关领导。24小时环保应急值班电话为甲站值长电话：4192620。</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3.2.3各部门领导接到报警后，应立即核实情况，启动部门应急预案，同时向厂应急预案指挥领导小组成员汇报。</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3.2.4生产管理部环保主管和环保专工及时电话和书面传真汇报环保局相关部门。</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3.2.5应急预案指挥领导小组根据情况分级启动应急预案，合理调配人员物资，投入抢险。</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lastRenderedPageBreak/>
        <w:t>3.2.6报警、联络通讯方式：主要使用厂内电话、手机，报警、联络。</w:t>
      </w:r>
    </w:p>
    <w:p w:rsidR="00395DD7" w:rsidRPr="00342681" w:rsidRDefault="00395DD7" w:rsidP="00395DD7">
      <w:pPr>
        <w:spacing w:line="360" w:lineRule="auto"/>
        <w:rPr>
          <w:rFonts w:asciiTheme="minorEastAsia" w:eastAsiaTheme="minorEastAsia" w:hAnsiTheme="minorEastAsia"/>
          <w:b/>
          <w:sz w:val="28"/>
          <w:szCs w:val="28"/>
        </w:rPr>
      </w:pPr>
      <w:bookmarkStart w:id="4" w:name="_Toc328980181"/>
      <w:r w:rsidRPr="00342681">
        <w:rPr>
          <w:rFonts w:asciiTheme="minorEastAsia" w:eastAsiaTheme="minorEastAsia" w:hAnsiTheme="minorEastAsia" w:hint="eastAsia"/>
          <w:b/>
          <w:sz w:val="28"/>
          <w:szCs w:val="28"/>
        </w:rPr>
        <w:t>4 处置措施</w:t>
      </w:r>
      <w:bookmarkEnd w:id="4"/>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4.1 SO</w:t>
      </w:r>
      <w:r w:rsidRPr="00EF4CE8">
        <w:rPr>
          <w:rFonts w:ascii="宋体" w:hAnsi="宋体" w:hint="eastAsia"/>
          <w:bCs/>
          <w:sz w:val="24"/>
          <w:vertAlign w:val="subscript"/>
        </w:rPr>
        <w:t>2</w:t>
      </w:r>
      <w:r w:rsidRPr="00EF4CE8">
        <w:rPr>
          <w:rFonts w:hAnsi="宋体" w:hint="eastAsia"/>
          <w:sz w:val="24"/>
        </w:rPr>
        <w:t xml:space="preserve"> </w:t>
      </w:r>
      <w:r w:rsidRPr="00EF4CE8">
        <w:rPr>
          <w:rFonts w:hAnsi="宋体" w:hint="eastAsia"/>
          <w:sz w:val="24"/>
        </w:rPr>
        <w:t>、</w:t>
      </w:r>
      <w:r w:rsidRPr="00EF4CE8">
        <w:rPr>
          <w:rFonts w:hAnsi="宋体" w:hint="eastAsia"/>
          <w:sz w:val="24"/>
        </w:rPr>
        <w:t>NOx</w:t>
      </w:r>
      <w:r w:rsidRPr="00EF4CE8">
        <w:rPr>
          <w:rFonts w:hAnsi="宋体" w:hint="eastAsia"/>
          <w:sz w:val="24"/>
        </w:rPr>
        <w:t>、</w:t>
      </w:r>
      <w:r w:rsidRPr="00EF4CE8">
        <w:rPr>
          <w:rFonts w:ascii="宋体" w:hAnsi="宋体" w:hint="eastAsia"/>
          <w:bCs/>
          <w:sz w:val="24"/>
        </w:rPr>
        <w:t>或烟尘超标</w:t>
      </w:r>
      <w:r w:rsidRPr="00EF4CE8">
        <w:rPr>
          <w:rFonts w:ascii="宋体" w:hAnsi="宋体"/>
          <w:bCs/>
          <w:sz w:val="24"/>
        </w:rPr>
        <w:t>的处理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.1.1发现SO2、</w:t>
      </w:r>
      <w:r w:rsidRPr="00EF4CE8">
        <w:rPr>
          <w:rFonts w:hAnsi="宋体" w:hint="eastAsia"/>
          <w:sz w:val="24"/>
        </w:rPr>
        <w:t xml:space="preserve"> NOx</w:t>
      </w:r>
      <w:r w:rsidRPr="00EF4CE8">
        <w:rPr>
          <w:rFonts w:ascii="宋体" w:hAnsi="宋体" w:hint="eastAsia"/>
          <w:sz w:val="24"/>
        </w:rPr>
        <w:t>或烟尘有超标趋势时，运行部脱硫班当值值班人员应汇报值长，并立即采取应急措施。</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.1.2根据锅炉运行具体情况，采取增加石灰石投料比重、降低负荷、调整锅炉流化燃烧工况、燃用低硫煤种等措施进行调整，减少污染排放。</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.1.3</w:t>
      </w:r>
      <w:r w:rsidR="00EF4CE8">
        <w:rPr>
          <w:rFonts w:ascii="宋体" w:hAnsi="宋体" w:hint="eastAsia"/>
          <w:sz w:val="24"/>
        </w:rPr>
        <w:t>调整脱硫系统运行参数，</w:t>
      </w:r>
      <w:r w:rsidRPr="00EF4CE8">
        <w:rPr>
          <w:rFonts w:ascii="宋体" w:hAnsi="宋体" w:hint="eastAsia"/>
          <w:sz w:val="24"/>
        </w:rPr>
        <w:t>对脱硫设备进行设备抢修，消除缺陷。</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.1.4调整低氮燃烧器燃烧工况，增加脱硝系统喷氨量。</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.1.5检查电除尘设备除尘效率，</w:t>
      </w:r>
      <w:r w:rsidR="00EF4CE8">
        <w:rPr>
          <w:rFonts w:ascii="宋体" w:hAnsi="宋体" w:hint="eastAsia"/>
          <w:sz w:val="24"/>
        </w:rPr>
        <w:t>调整电除尘相关运行参数，</w:t>
      </w:r>
      <w:r w:rsidRPr="00EF4CE8">
        <w:rPr>
          <w:rFonts w:ascii="宋体" w:hAnsi="宋体" w:hint="eastAsia"/>
          <w:sz w:val="24"/>
        </w:rPr>
        <w:t>及时发现和消除缺陷。</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.1.6值班人员都应服从值长的调度，值班人员应根据领导和专业人员制定的方案进行操作、处理，直到达标排放符合要求。</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4.2污水管道系统、输灰管道系统泄漏的处理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.2.1接报警后，部门主任、专工、环保专责人应迅速到达现场，判明污染的性质、影响范围、危害程度。</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.2.2根据系统情况将泄漏部位退出运行，进行事故抢修。</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.2.3不能立即退出运行时，应对上游工艺进行调整，降低运行工作负荷，对泄漏部位进行堵漏。</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.2.4对泄漏部位利用沙袋、泥土等进行隔离、围堵或引流等措施，防止范围扩大，并积极回收清理，防止二次污染。</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.2.5抢险人员进入现场前，应提前看好撤退路线，相互监护，并根据现场情况穿好防护工作服、防护眼镜、胶靴等防护用品。</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4.3煤场发生严重积水或外溢的处理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.3.1启动防汛预案，防止雨水冲击煤场。</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.3.2利用防汛设施将污水排至含煤废水处理池，并提高处理系统工作负荷，提高助凝剂加药浓度。</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.3.3污水处理能力不够时，根据地势利用装载机、沙袋等设施设置临时围堰，并向围堰内投洒助凝药剂，使灰水快速沉降，并利用防汛沙袋或沙、石子等对溢流灰水进行围堰过滤。</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.3.4对雨水沉淀池人工投洒絮凝剂（如：聚合氯化铝），加速煤尘沉淀。</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.3.5环保监测人员加强水质监测，对投药量进行调整。</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lastRenderedPageBreak/>
        <w:t>4</w:t>
      </w:r>
      <w:r w:rsidRPr="00EF4CE8">
        <w:rPr>
          <w:rFonts w:ascii="宋体" w:hAnsi="宋体" w:hint="eastAsia"/>
          <w:sz w:val="24"/>
        </w:rPr>
        <w:t>.3.6对外溢部分投洒助凝药剂，使灰水快速沉降，防止污染扩大。</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.3.7抢险人员进入现场前，应提前看好撤退路线，相互监护，并根据现场情况穿好防护工作服、防护眼镜、胶靴等防护用品。</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4.4灰水冲出灰坝或大量泄漏的处理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.4.1进入雨季，应启动防洪防汛24小时值班制度。</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.4.2进入雨季前，应提前对灰坝内的存灰进行综合利用处理，使灰位在安全线以下，对防洪沉淀池进行处理。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.4.3检查疏通灰坝排水系统，清理杂物，更换排水口土工布滤层，提高其过水通透性，增加过水能力。</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.4.4在防洪防汛期，必须在灰坝准备充足的防洪沙袋。</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.4.5大雨等天气异常情况时，同时启动防洪防汛应急预案。</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.4.6必要时用沙袋在排水口处围堰，防止灰渣直接冲出排水口。</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.4.7停止向灰坝排灰，由综合利用公司及时组织车辆运灰。</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.4.8抢险人员进入现场前，应提前看好撤退路线，保持联系，相互监护，并根据现场情况穿好防护工作服、防护眼镜、胶靴等防护用品。</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4.5危险化学品泄漏时的处理</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.5.1污染源区域设围栏或其他明显警示标志，对无关人员、车辆进行疏散，严禁无关人员靠近。</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.5.2对隔离区进行火种管制，保持道路交通畅通。</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.5.3抢险人员进入现场前，应提前了解污染物的性质，看好撤退路线，相互监护，并根据现场情况穿好防护工作服、防护眼镜（或防护面罩）、正压呼吸器、防毒口罩、胶靴等防护用品，由上风位置出入现场。</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.5.4根据污染物的性质和数量，分别采取围堵、收集回收、中和洗消、泥土吸收、洒扫等措施，消除污染物。</w:t>
      </w:r>
    </w:p>
    <w:p w:rsidR="00395DD7"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.5.5抢险现场准备急救溶液、毛巾、肥皂、自来水、消防器材等物品，抢险结束工作人员应进行彻底洗消，防止人身伤害或中毒。</w:t>
      </w:r>
    </w:p>
    <w:p w:rsidR="002249CB" w:rsidRDefault="002249CB" w:rsidP="00EF4CE8">
      <w:pPr>
        <w:spacing w:line="420" w:lineRule="exact"/>
        <w:ind w:firstLineChars="200" w:firstLine="480"/>
        <w:rPr>
          <w:rFonts w:ascii="宋体" w:hAnsi="宋体"/>
          <w:sz w:val="24"/>
        </w:rPr>
      </w:pPr>
      <w:r>
        <w:rPr>
          <w:rFonts w:ascii="宋体" w:hAnsi="宋体" w:hint="eastAsia"/>
          <w:sz w:val="24"/>
        </w:rPr>
        <w:t>4.5.6 液氨泄漏时，执行我厂重大危险源事件应急预案。</w:t>
      </w:r>
    </w:p>
    <w:p w:rsidR="000D2A86" w:rsidRDefault="000D2A86" w:rsidP="000D2A86">
      <w:pPr>
        <w:spacing w:line="420" w:lineRule="exact"/>
        <w:rPr>
          <w:rFonts w:ascii="宋体" w:hAnsi="宋体"/>
          <w:bCs/>
          <w:sz w:val="24"/>
        </w:rPr>
      </w:pPr>
      <w:r w:rsidRPr="00EF4CE8">
        <w:rPr>
          <w:rFonts w:ascii="宋体" w:hAnsi="宋体" w:hint="eastAsia"/>
          <w:bCs/>
          <w:sz w:val="24"/>
        </w:rPr>
        <w:t>4.6</w:t>
      </w:r>
      <w:r w:rsidR="004E38BC">
        <w:rPr>
          <w:rFonts w:ascii="宋体" w:hAnsi="宋体" w:hint="eastAsia"/>
          <w:bCs/>
          <w:sz w:val="24"/>
        </w:rPr>
        <w:t>脱硫吸收塔着火时的处理</w:t>
      </w:r>
    </w:p>
    <w:p w:rsidR="004E38BC" w:rsidRDefault="004E38BC" w:rsidP="000D2A86">
      <w:pPr>
        <w:spacing w:line="420" w:lineRule="exact"/>
        <w:rPr>
          <w:rFonts w:ascii="宋体" w:hAnsi="宋体"/>
          <w:bCs/>
          <w:sz w:val="24"/>
        </w:rPr>
      </w:pPr>
      <w:r>
        <w:rPr>
          <w:rFonts w:ascii="宋体" w:hAnsi="宋体" w:hint="eastAsia"/>
          <w:bCs/>
          <w:sz w:val="24"/>
        </w:rPr>
        <w:t>4.6.1贯彻落实“安全第一、预防为主”的方针，脱硫吸收塔进行防腐作业时，吸收塔区域内必须严禁烟火。</w:t>
      </w:r>
    </w:p>
    <w:p w:rsidR="004E38BC" w:rsidRDefault="004E38BC" w:rsidP="000D2A86">
      <w:pPr>
        <w:spacing w:line="420" w:lineRule="exact"/>
        <w:rPr>
          <w:rFonts w:ascii="宋体" w:hAnsi="宋体"/>
          <w:bCs/>
          <w:sz w:val="24"/>
        </w:rPr>
      </w:pPr>
      <w:r>
        <w:rPr>
          <w:rFonts w:ascii="宋体" w:hAnsi="宋体" w:hint="eastAsia"/>
          <w:bCs/>
          <w:sz w:val="24"/>
        </w:rPr>
        <w:t>4.6.2进行动火作业时，必须办理一级动火工作票，进行动火作业前必须提前准备好灭火器、消防水龙带等消防灭火措施，严格做好施工监护。</w:t>
      </w:r>
    </w:p>
    <w:p w:rsidR="004E38BC" w:rsidRPr="00EF4CE8" w:rsidRDefault="004E38BC" w:rsidP="000D2A86">
      <w:pPr>
        <w:spacing w:line="420" w:lineRule="exact"/>
        <w:rPr>
          <w:rFonts w:ascii="宋体" w:hAnsi="宋体"/>
          <w:sz w:val="24"/>
        </w:rPr>
      </w:pPr>
      <w:r>
        <w:rPr>
          <w:rFonts w:ascii="宋体" w:hAnsi="宋体" w:hint="eastAsia"/>
          <w:bCs/>
          <w:sz w:val="24"/>
        </w:rPr>
        <w:t>4.6.3在</w:t>
      </w:r>
      <w:r w:rsidR="00102225">
        <w:rPr>
          <w:rFonts w:ascii="宋体" w:hAnsi="宋体" w:hint="eastAsia"/>
          <w:bCs/>
          <w:sz w:val="24"/>
        </w:rPr>
        <w:t>火情</w:t>
      </w:r>
      <w:r>
        <w:rPr>
          <w:rFonts w:ascii="宋体" w:hAnsi="宋体" w:hint="eastAsia"/>
          <w:bCs/>
          <w:sz w:val="24"/>
        </w:rPr>
        <w:t>刚刚发生时，施工人员应立即采用灭火器、清水</w:t>
      </w:r>
      <w:r w:rsidR="00BE2713">
        <w:rPr>
          <w:rFonts w:ascii="宋体" w:hAnsi="宋体" w:hint="eastAsia"/>
          <w:bCs/>
          <w:sz w:val="24"/>
        </w:rPr>
        <w:t>等</w:t>
      </w:r>
      <w:r>
        <w:rPr>
          <w:rFonts w:ascii="宋体" w:hAnsi="宋体" w:hint="eastAsia"/>
          <w:bCs/>
          <w:sz w:val="24"/>
        </w:rPr>
        <w:t>灭火，如火势控</w:t>
      </w:r>
      <w:r>
        <w:rPr>
          <w:rFonts w:ascii="宋体" w:hAnsi="宋体" w:hint="eastAsia"/>
          <w:bCs/>
          <w:sz w:val="24"/>
        </w:rPr>
        <w:lastRenderedPageBreak/>
        <w:t>制不住，应使用消防水龙带灭火，必要时可开启除雾器冲洗水、</w:t>
      </w:r>
      <w:r w:rsidR="00BE2713">
        <w:rPr>
          <w:rFonts w:ascii="宋体" w:hAnsi="宋体" w:hint="eastAsia"/>
          <w:bCs/>
          <w:sz w:val="24"/>
        </w:rPr>
        <w:t>浆液循环泵等进行灭火。</w:t>
      </w:r>
    </w:p>
    <w:p w:rsidR="00395DD7" w:rsidRPr="00EF4CE8" w:rsidRDefault="000D2A86" w:rsidP="00395DD7">
      <w:pPr>
        <w:tabs>
          <w:tab w:val="left" w:pos="840"/>
        </w:tabs>
        <w:spacing w:line="420" w:lineRule="exact"/>
        <w:rPr>
          <w:rFonts w:ascii="宋体" w:hAnsi="宋体"/>
          <w:bCs/>
          <w:sz w:val="24"/>
        </w:rPr>
      </w:pPr>
      <w:r w:rsidRPr="00EF4CE8">
        <w:rPr>
          <w:rFonts w:ascii="宋体" w:hAnsi="宋体" w:hint="eastAsia"/>
          <w:bCs/>
          <w:sz w:val="24"/>
        </w:rPr>
        <w:t>4.7</w:t>
      </w:r>
      <w:r w:rsidR="00395DD7" w:rsidRPr="00EF4CE8">
        <w:rPr>
          <w:rFonts w:ascii="宋体" w:hAnsi="宋体" w:hint="eastAsia"/>
          <w:bCs/>
          <w:sz w:val="24"/>
        </w:rPr>
        <w:t>人员紧急疏散、撤离</w:t>
      </w:r>
    </w:p>
    <w:p w:rsidR="00395DD7" w:rsidRPr="00EF4CE8" w:rsidRDefault="00395DD7" w:rsidP="00EF4CE8">
      <w:pPr>
        <w:tabs>
          <w:tab w:val="left" w:pos="3544"/>
        </w:tabs>
        <w:spacing w:line="420" w:lineRule="exact"/>
        <w:ind w:firstLineChars="200" w:firstLine="480"/>
        <w:rPr>
          <w:rFonts w:ascii="宋体" w:hAnsi="宋体"/>
          <w:sz w:val="24"/>
        </w:rPr>
      </w:pPr>
      <w:r w:rsidRPr="00EF4CE8">
        <w:rPr>
          <w:rFonts w:ascii="宋体" w:hAnsi="宋体" w:hint="eastAsia"/>
          <w:sz w:val="24"/>
        </w:rPr>
        <w:t>以上危险目标在一般情况下，对污染泄漏区进行人员疏散即可，但在火灾、洪水设备故障等引起的环保事故扩散时应按相应火灾、防汛事故应急预案进行污染区周边人员疏散、撤离。</w:t>
      </w:r>
    </w:p>
    <w:p w:rsidR="00395DD7" w:rsidRPr="00EF4CE8" w:rsidRDefault="000D2A86" w:rsidP="00395DD7">
      <w:pPr>
        <w:tabs>
          <w:tab w:val="left" w:pos="840"/>
        </w:tabs>
        <w:spacing w:line="420" w:lineRule="exact"/>
        <w:rPr>
          <w:rFonts w:ascii="宋体" w:hAnsi="宋体"/>
          <w:bCs/>
          <w:sz w:val="24"/>
        </w:rPr>
      </w:pPr>
      <w:r>
        <w:rPr>
          <w:rFonts w:ascii="宋体" w:hAnsi="宋体" w:hint="eastAsia"/>
          <w:bCs/>
          <w:sz w:val="24"/>
        </w:rPr>
        <w:t>4.8</w:t>
      </w:r>
      <w:r w:rsidR="00395DD7" w:rsidRPr="00EF4CE8">
        <w:rPr>
          <w:rFonts w:ascii="宋体" w:hAnsi="宋体" w:hint="eastAsia"/>
          <w:bCs/>
          <w:sz w:val="24"/>
        </w:rPr>
        <w:t>危险区的隔离</w:t>
      </w:r>
    </w:p>
    <w:p w:rsidR="00395DD7" w:rsidRPr="00EF4CE8" w:rsidRDefault="00395DD7" w:rsidP="00EF4CE8">
      <w:pPr>
        <w:spacing w:line="420" w:lineRule="exact"/>
        <w:ind w:firstLineChars="200" w:firstLine="480"/>
        <w:rPr>
          <w:rFonts w:ascii="宋体" w:hAnsi="宋体"/>
          <w:b/>
          <w:bCs/>
          <w:sz w:val="24"/>
        </w:rPr>
      </w:pPr>
      <w:r w:rsidRPr="00EF4CE8">
        <w:rPr>
          <w:rFonts w:ascii="宋体" w:hAnsi="宋体" w:hint="eastAsia"/>
          <w:bCs/>
          <w:sz w:val="24"/>
        </w:rPr>
        <w:t>4.</w:t>
      </w:r>
      <w:r w:rsidR="000D2A86">
        <w:rPr>
          <w:rFonts w:ascii="宋体" w:hAnsi="宋体" w:hint="eastAsia"/>
          <w:bCs/>
          <w:sz w:val="24"/>
        </w:rPr>
        <w:t>8</w:t>
      </w:r>
      <w:r w:rsidRPr="00EF4CE8">
        <w:rPr>
          <w:rFonts w:ascii="宋体" w:hAnsi="宋体" w:hint="eastAsia"/>
          <w:bCs/>
          <w:sz w:val="24"/>
        </w:rPr>
        <w:t>.1</w:t>
      </w:r>
      <w:r w:rsidRPr="00EF4CE8">
        <w:rPr>
          <w:rFonts w:ascii="宋体" w:hAnsi="宋体" w:hint="eastAsia"/>
          <w:sz w:val="24"/>
        </w:rPr>
        <w:t>以上危险目标在一般情况下，对污染泄漏区设为隔离区，但在火灾、洪水事故引起的环保事故时应按相应火灾、防汛应急预案的隔离方案进行隔离。</w:t>
      </w:r>
    </w:p>
    <w:p w:rsidR="00395DD7" w:rsidRPr="00EF4CE8" w:rsidRDefault="00395DD7" w:rsidP="00EF4CE8">
      <w:pPr>
        <w:tabs>
          <w:tab w:val="left" w:pos="840"/>
        </w:tabs>
        <w:spacing w:line="420" w:lineRule="exact"/>
        <w:ind w:firstLineChars="202" w:firstLine="485"/>
        <w:rPr>
          <w:rFonts w:ascii="宋体" w:hAnsi="宋体"/>
          <w:bCs/>
          <w:sz w:val="24"/>
        </w:rPr>
      </w:pPr>
      <w:r w:rsidRPr="00EF4CE8">
        <w:rPr>
          <w:rFonts w:ascii="宋体" w:hAnsi="宋体" w:hint="eastAsia"/>
          <w:bCs/>
          <w:sz w:val="24"/>
        </w:rPr>
        <w:t>4.</w:t>
      </w:r>
      <w:r w:rsidR="000D2A86">
        <w:rPr>
          <w:rFonts w:ascii="宋体" w:hAnsi="宋体" w:hint="eastAsia"/>
          <w:bCs/>
          <w:sz w:val="24"/>
        </w:rPr>
        <w:t>8</w:t>
      </w:r>
      <w:r w:rsidRPr="00EF4CE8">
        <w:rPr>
          <w:rFonts w:ascii="宋体" w:hAnsi="宋体" w:hint="eastAsia"/>
          <w:bCs/>
          <w:sz w:val="24"/>
        </w:rPr>
        <w:t>.2检测、抢险、救援及控制措施</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1、检测的方式方法及检测人员的防护、监护措施</w:t>
      </w:r>
    </w:p>
    <w:p w:rsidR="00395DD7" w:rsidRPr="00EF4CE8" w:rsidRDefault="00395DD7" w:rsidP="00EF4CE8">
      <w:pPr>
        <w:spacing w:line="420" w:lineRule="exact"/>
        <w:ind w:firstLineChars="200" w:firstLine="480"/>
        <w:jc w:val="left"/>
        <w:rPr>
          <w:rFonts w:ascii="宋体" w:hAnsi="宋体"/>
          <w:sz w:val="24"/>
        </w:rPr>
      </w:pPr>
      <w:r w:rsidRPr="00EF4CE8">
        <w:rPr>
          <w:rFonts w:ascii="宋体" w:hAnsi="宋体" w:hint="eastAsia"/>
          <w:sz w:val="24"/>
        </w:rPr>
        <w:t>通过设备系统装设的压力表、流量计、在线检测仪表、便携式仪表等进行检测，检测人员穿好胶靴、工作服等进行个人防护，并采取专人监护、拴安全绳、挂安全带等监护措施。</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2、抢险、救援方式、方法及人员的防护、监护措施</w:t>
      </w:r>
    </w:p>
    <w:p w:rsidR="00395DD7" w:rsidRPr="00EF4CE8" w:rsidRDefault="00395DD7" w:rsidP="00EF4CE8">
      <w:pPr>
        <w:spacing w:line="420" w:lineRule="exact"/>
        <w:ind w:firstLineChars="200" w:firstLine="480"/>
        <w:jc w:val="left"/>
        <w:rPr>
          <w:rFonts w:ascii="宋体" w:hAnsi="宋体"/>
          <w:sz w:val="24"/>
        </w:rPr>
      </w:pPr>
      <w:r w:rsidRPr="00EF4CE8">
        <w:rPr>
          <w:rFonts w:ascii="宋体" w:hAnsi="宋体" w:hint="eastAsia"/>
          <w:sz w:val="24"/>
        </w:rPr>
        <w:t>抢险救援以保护</w:t>
      </w:r>
      <w:r w:rsidR="002249CB">
        <w:rPr>
          <w:rFonts w:ascii="宋体" w:hAnsi="宋体" w:hint="eastAsia"/>
          <w:sz w:val="24"/>
        </w:rPr>
        <w:t>环境污染</w:t>
      </w:r>
      <w:r w:rsidRPr="00EF4CE8">
        <w:rPr>
          <w:rFonts w:ascii="宋体" w:hAnsi="宋体" w:hint="eastAsia"/>
          <w:sz w:val="24"/>
        </w:rPr>
        <w:t>，保护主要设备安全为主，采取疏散人员、设置警戒线、消压、断料、降低工作负荷、堵漏、围堰、清洗等方式进行。</w:t>
      </w:r>
    </w:p>
    <w:p w:rsidR="00395DD7" w:rsidRPr="00EF4CE8" w:rsidRDefault="00395DD7" w:rsidP="00EF4CE8">
      <w:pPr>
        <w:spacing w:line="420" w:lineRule="exact"/>
        <w:ind w:firstLineChars="200" w:firstLine="480"/>
        <w:jc w:val="left"/>
        <w:rPr>
          <w:rFonts w:ascii="宋体" w:hAnsi="宋体"/>
          <w:sz w:val="24"/>
        </w:rPr>
      </w:pPr>
      <w:r w:rsidRPr="00EF4CE8">
        <w:rPr>
          <w:rFonts w:ascii="宋体" w:hAnsi="宋体" w:hint="eastAsia"/>
          <w:sz w:val="24"/>
        </w:rPr>
        <w:t>抢险人员根据现场情况，佩带防护眼镜、防毒口罩、胶靴、工作服等进行个人防护，并采取现场救援指挥、双人操作相互监护、拴安全绳、挂安全带等监护措施。</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3、现场实时监测及异常情况下抢险人员的撤离条件、方法</w:t>
      </w:r>
    </w:p>
    <w:p w:rsidR="00395DD7" w:rsidRPr="00EF4CE8" w:rsidRDefault="00395DD7" w:rsidP="00EF4CE8">
      <w:pPr>
        <w:spacing w:line="420" w:lineRule="exact"/>
        <w:ind w:firstLineChars="200" w:firstLine="480"/>
        <w:jc w:val="left"/>
        <w:rPr>
          <w:rFonts w:ascii="宋体" w:hAnsi="宋体"/>
          <w:sz w:val="24"/>
        </w:rPr>
      </w:pPr>
      <w:r w:rsidRPr="00EF4CE8">
        <w:rPr>
          <w:rFonts w:ascii="宋体" w:hAnsi="宋体" w:hint="eastAsia"/>
          <w:sz w:val="24"/>
        </w:rPr>
        <w:t>（1）现场通过设备系统装设的在线仪表、便携式仪表等进行实时监测，当出现以下情况时抢险人员有组织的撤离到安全地带：人员感觉呼吸不适；防护措施失效；人员失去配合或监护措施失效；可能发生垮坝或塌方时；其他危险情况。</w:t>
      </w:r>
    </w:p>
    <w:p w:rsidR="00395DD7" w:rsidRPr="00EF4CE8" w:rsidRDefault="00395DD7" w:rsidP="00EF4CE8">
      <w:pPr>
        <w:spacing w:line="420" w:lineRule="exact"/>
        <w:ind w:firstLineChars="200" w:firstLine="480"/>
        <w:jc w:val="left"/>
        <w:rPr>
          <w:rFonts w:ascii="宋体" w:hAnsi="宋体"/>
          <w:sz w:val="24"/>
        </w:rPr>
      </w:pPr>
      <w:r w:rsidRPr="00EF4CE8">
        <w:rPr>
          <w:rFonts w:ascii="宋体" w:hAnsi="宋体" w:hint="eastAsia"/>
          <w:sz w:val="24"/>
        </w:rPr>
        <w:t>（2）撤离方法：接到撤离信号或达到撤离条件后，按照现场分工撤离，同组人员相互保持联络，就近撤离到开阔的安全地带，然后向预定集合地点集合。</w:t>
      </w:r>
    </w:p>
    <w:p w:rsidR="00395DD7" w:rsidRPr="00EF4CE8" w:rsidRDefault="00395DD7" w:rsidP="00395DD7">
      <w:pPr>
        <w:spacing w:line="420" w:lineRule="exact"/>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9</w:t>
      </w:r>
      <w:r w:rsidRPr="00EF4CE8">
        <w:rPr>
          <w:rFonts w:ascii="宋体" w:hAnsi="宋体" w:hint="eastAsia"/>
          <w:sz w:val="24"/>
        </w:rPr>
        <w:t>应急救援队伍的调度</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9</w:t>
      </w:r>
      <w:r w:rsidRPr="00EF4CE8">
        <w:rPr>
          <w:rFonts w:ascii="宋体" w:hAnsi="宋体" w:hint="eastAsia"/>
          <w:sz w:val="24"/>
        </w:rPr>
        <w:t>.1由应急救援指挥领导小组统一调度。</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9</w:t>
      </w:r>
      <w:r w:rsidRPr="00EF4CE8">
        <w:rPr>
          <w:rFonts w:ascii="宋体" w:hAnsi="宋体" w:hint="eastAsia"/>
          <w:sz w:val="24"/>
        </w:rPr>
        <w:t>.2应急队伍的调度及污染可能扩大的应急措施</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应急预案指挥领导小组应根据污染事故的部位、程度对应急队伍进行统筹调度，提前组织必要的后备力量，应对事故扩大时的应急抢险，并积极寻求外部应急队伍和技术力量的支援。</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应急预案指挥领导小组应随时掌握污染事故应急救援的进展和事故的发展</w:t>
      </w:r>
      <w:r w:rsidRPr="00EF4CE8">
        <w:rPr>
          <w:rFonts w:ascii="宋体" w:hAnsi="宋体" w:hint="eastAsia"/>
          <w:sz w:val="24"/>
        </w:rPr>
        <w:lastRenderedPageBreak/>
        <w:t>情况，污染事故可能扩大时，应相应扩大隔离、警戒和疏散的区域，利用各种通信手段，及时通报相关单位和部门作好防范准备。</w:t>
      </w:r>
    </w:p>
    <w:p w:rsidR="00395DD7" w:rsidRPr="00EF4CE8" w:rsidRDefault="00395DD7" w:rsidP="00EF4CE8">
      <w:pPr>
        <w:spacing w:line="420" w:lineRule="exact"/>
        <w:ind w:firstLineChars="202" w:firstLine="485"/>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9</w:t>
      </w:r>
      <w:r w:rsidRPr="00EF4CE8">
        <w:rPr>
          <w:rFonts w:ascii="宋体" w:hAnsi="宋体" w:hint="eastAsia"/>
          <w:sz w:val="24"/>
        </w:rPr>
        <w:t>.3事故可能扩大后的应急措施</w:t>
      </w:r>
    </w:p>
    <w:p w:rsidR="00395DD7" w:rsidRPr="00EF4CE8" w:rsidRDefault="00395DD7" w:rsidP="00EF4CE8">
      <w:pPr>
        <w:tabs>
          <w:tab w:val="num" w:pos="420"/>
          <w:tab w:val="num" w:pos="1500"/>
        </w:tabs>
        <w:spacing w:line="420" w:lineRule="exact"/>
        <w:ind w:firstLineChars="200" w:firstLine="480"/>
        <w:jc w:val="left"/>
        <w:rPr>
          <w:rFonts w:ascii="宋体" w:hAnsi="宋体"/>
          <w:sz w:val="24"/>
        </w:rPr>
      </w:pPr>
      <w:r w:rsidRPr="00EF4CE8">
        <w:rPr>
          <w:rFonts w:ascii="宋体" w:hAnsi="宋体" w:hint="eastAsia"/>
          <w:sz w:val="24"/>
        </w:rPr>
        <w:t>对污染事故可能扩大时，应及时向政府有关部门汇报，并向污染可能影响的下游单位进行通报。</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人员受伤或受污染伤害时的处理</w:t>
      </w:r>
    </w:p>
    <w:p w:rsidR="00395DD7" w:rsidRPr="00EF4CE8" w:rsidRDefault="00395DD7" w:rsidP="00EF4CE8">
      <w:pPr>
        <w:pStyle w:val="a7"/>
        <w:tabs>
          <w:tab w:val="left" w:pos="630"/>
        </w:tabs>
        <w:spacing w:line="420" w:lineRule="exact"/>
        <w:ind w:firstLineChars="200" w:firstLine="480"/>
        <w:rPr>
          <w:rFonts w:hAnsi="宋体"/>
          <w:sz w:val="24"/>
          <w:szCs w:val="24"/>
        </w:rPr>
      </w:pPr>
      <w:r w:rsidRPr="00EF4CE8">
        <w:rPr>
          <w:rFonts w:hAnsi="宋体" w:hint="eastAsia"/>
          <w:bCs/>
          <w:sz w:val="24"/>
          <w:szCs w:val="24"/>
        </w:rPr>
        <w:t>人员受伤或受污染伤害时，</w:t>
      </w:r>
      <w:r w:rsidRPr="00EF4CE8">
        <w:rPr>
          <w:rFonts w:hAnsi="宋体" w:hint="eastAsia"/>
          <w:sz w:val="24"/>
          <w:szCs w:val="24"/>
        </w:rPr>
        <w:t>启动华能白杨河电厂《人身伤害事故应急预案》。</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w:t>
      </w:r>
      <w:r w:rsidR="00102225">
        <w:rPr>
          <w:rFonts w:ascii="宋体" w:hAnsi="宋体" w:hint="eastAsia"/>
          <w:bCs/>
          <w:sz w:val="24"/>
        </w:rPr>
        <w:t>10</w:t>
      </w:r>
      <w:r w:rsidRPr="00EF4CE8">
        <w:rPr>
          <w:rFonts w:ascii="宋体" w:hAnsi="宋体" w:hint="eastAsia"/>
          <w:bCs/>
          <w:sz w:val="24"/>
        </w:rPr>
        <w:t>现场保护及洗消</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10</w:t>
      </w:r>
      <w:r w:rsidRPr="00EF4CE8">
        <w:rPr>
          <w:rFonts w:ascii="宋体" w:hAnsi="宋体" w:hint="eastAsia"/>
          <w:sz w:val="24"/>
        </w:rPr>
        <w:t>.1现场保护</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事故发生后，除事故抢险必要的措施和抢救伤员外，由应急人员保护好事故现场，未经调查和记录，不得任意变动。</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w:t>
      </w:r>
      <w:r w:rsidR="00102225">
        <w:rPr>
          <w:rFonts w:ascii="宋体" w:hAnsi="宋体" w:hint="eastAsia"/>
          <w:sz w:val="24"/>
        </w:rPr>
        <w:t>10</w:t>
      </w:r>
      <w:r w:rsidRPr="00EF4CE8">
        <w:rPr>
          <w:rFonts w:ascii="宋体" w:hAnsi="宋体" w:hint="eastAsia"/>
          <w:sz w:val="24"/>
        </w:rPr>
        <w:t>.2现场洗消</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按照设备分工，由部门负责人组织本部门应急队伍进行洗消，生产管理部对各应急队伍进行协调。</w:t>
      </w:r>
    </w:p>
    <w:p w:rsidR="00395DD7" w:rsidRPr="00EF4CE8" w:rsidRDefault="00395DD7" w:rsidP="00395DD7">
      <w:pPr>
        <w:tabs>
          <w:tab w:val="left" w:pos="840"/>
        </w:tabs>
        <w:spacing w:line="420" w:lineRule="exact"/>
        <w:rPr>
          <w:rFonts w:ascii="宋体" w:hAnsi="宋体"/>
          <w:bCs/>
          <w:sz w:val="24"/>
        </w:rPr>
      </w:pPr>
      <w:r w:rsidRPr="00EF4CE8">
        <w:rPr>
          <w:rFonts w:ascii="宋体" w:hAnsi="宋体" w:hint="eastAsia"/>
          <w:bCs/>
          <w:sz w:val="24"/>
        </w:rPr>
        <w:t>4.1</w:t>
      </w:r>
      <w:r w:rsidR="00102225">
        <w:rPr>
          <w:rFonts w:ascii="宋体" w:hAnsi="宋体" w:hint="eastAsia"/>
          <w:bCs/>
          <w:sz w:val="24"/>
        </w:rPr>
        <w:t>1</w:t>
      </w:r>
      <w:r w:rsidRPr="00EF4CE8">
        <w:rPr>
          <w:rFonts w:ascii="宋体" w:hAnsi="宋体" w:hint="eastAsia"/>
          <w:bCs/>
          <w:sz w:val="24"/>
        </w:rPr>
        <w:t>事故应急响应终止程序</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w:t>
      </w:r>
      <w:r w:rsidR="00102225">
        <w:rPr>
          <w:rFonts w:ascii="宋体" w:hAnsi="宋体" w:hint="eastAsia"/>
          <w:sz w:val="24"/>
        </w:rPr>
        <w:t>1</w:t>
      </w:r>
      <w:r w:rsidRPr="00EF4CE8">
        <w:rPr>
          <w:rFonts w:ascii="宋体" w:hAnsi="宋体" w:hint="eastAsia"/>
          <w:sz w:val="24"/>
        </w:rPr>
        <w:t>.1确定应急救援终止：污染源已消除，设备系统达到安全状态，伤员已全部妥善处置，隔离措施恢复，应急救援终止。</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bCs/>
          <w:sz w:val="24"/>
        </w:rPr>
        <w:t>4</w:t>
      </w:r>
      <w:r w:rsidRPr="00EF4CE8">
        <w:rPr>
          <w:rFonts w:ascii="宋体" w:hAnsi="宋体" w:hint="eastAsia"/>
          <w:sz w:val="24"/>
        </w:rPr>
        <w:t>.1</w:t>
      </w:r>
      <w:r w:rsidR="00102225">
        <w:rPr>
          <w:rFonts w:ascii="宋体" w:hAnsi="宋体" w:hint="eastAsia"/>
          <w:sz w:val="24"/>
        </w:rPr>
        <w:t>1</w:t>
      </w:r>
      <w:r w:rsidRPr="00EF4CE8">
        <w:rPr>
          <w:rFonts w:ascii="宋体" w:hAnsi="宋体" w:hint="eastAsia"/>
          <w:sz w:val="24"/>
        </w:rPr>
        <w:t>.2通知相关、周边人员事故危险已解除。</w:t>
      </w:r>
    </w:p>
    <w:p w:rsidR="00395DD7" w:rsidRPr="00EF4CE8" w:rsidRDefault="00102225" w:rsidP="00395DD7">
      <w:pPr>
        <w:tabs>
          <w:tab w:val="left" w:pos="840"/>
        </w:tabs>
        <w:spacing w:line="420" w:lineRule="exact"/>
        <w:rPr>
          <w:rFonts w:ascii="宋体" w:hAnsi="宋体"/>
          <w:bCs/>
          <w:sz w:val="24"/>
        </w:rPr>
      </w:pPr>
      <w:bookmarkStart w:id="5" w:name="_Toc328980182"/>
      <w:r>
        <w:rPr>
          <w:rFonts w:ascii="宋体" w:hAnsi="宋体" w:hint="eastAsia"/>
          <w:bCs/>
          <w:sz w:val="24"/>
        </w:rPr>
        <w:t>4.12</w:t>
      </w:r>
      <w:r w:rsidR="00395DD7" w:rsidRPr="00EF4CE8">
        <w:rPr>
          <w:rFonts w:ascii="宋体" w:hAnsi="宋体" w:hint="eastAsia"/>
          <w:bCs/>
          <w:sz w:val="24"/>
        </w:rPr>
        <w:t>后期处置</w:t>
      </w:r>
      <w:bookmarkEnd w:id="5"/>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事故应急结束后，应尽快恢复现场损毁的设备、设施等，保证正常的发电运行工作。</w:t>
      </w:r>
    </w:p>
    <w:p w:rsidR="00395DD7" w:rsidRPr="00EF4CE8" w:rsidRDefault="00395DD7" w:rsidP="00EF4CE8">
      <w:pPr>
        <w:spacing w:line="420" w:lineRule="exact"/>
        <w:ind w:firstLineChars="200" w:firstLine="480"/>
        <w:rPr>
          <w:rFonts w:ascii="宋体" w:hAnsi="宋体"/>
          <w:sz w:val="24"/>
        </w:rPr>
      </w:pPr>
      <w:r w:rsidRPr="00EF4CE8">
        <w:rPr>
          <w:rFonts w:ascii="宋体" w:hAnsi="宋体" w:hint="eastAsia"/>
          <w:sz w:val="24"/>
        </w:rPr>
        <w:t>由安监部负责牵头，按照“四不放过”的原则，根据厂安全事故处理的相关规定对事故进行调查分析。并对本次事故应急响应工作和本事故应急预案进行总结、评价和改进。</w:t>
      </w:r>
    </w:p>
    <w:p w:rsidR="00395DD7" w:rsidRPr="00342681" w:rsidRDefault="00395DD7" w:rsidP="00395DD7">
      <w:pPr>
        <w:spacing w:line="360" w:lineRule="auto"/>
        <w:rPr>
          <w:rFonts w:asciiTheme="minorEastAsia" w:eastAsiaTheme="minorEastAsia" w:hAnsiTheme="minorEastAsia"/>
          <w:b/>
          <w:sz w:val="28"/>
          <w:szCs w:val="28"/>
        </w:rPr>
      </w:pPr>
      <w:bookmarkStart w:id="6" w:name="_Toc328980186"/>
      <w:r w:rsidRPr="00342681">
        <w:rPr>
          <w:rFonts w:asciiTheme="minorEastAsia" w:eastAsiaTheme="minorEastAsia" w:hAnsiTheme="minorEastAsia" w:hint="eastAsia"/>
          <w:b/>
          <w:sz w:val="28"/>
          <w:szCs w:val="28"/>
        </w:rPr>
        <w:t>5附件</w:t>
      </w:r>
      <w:bookmarkEnd w:id="6"/>
    </w:p>
    <w:p w:rsidR="00395DD7" w:rsidRPr="00DE3DAB" w:rsidRDefault="00DE3DAB" w:rsidP="00395DD7">
      <w:pPr>
        <w:pStyle w:val="a5"/>
        <w:spacing w:line="360" w:lineRule="auto"/>
        <w:ind w:left="0"/>
        <w:rPr>
          <w:rFonts w:ascii="宋体" w:eastAsia="宋体" w:hAnsi="宋体"/>
          <w:kern w:val="2"/>
          <w:sz w:val="24"/>
          <w:szCs w:val="24"/>
        </w:rPr>
      </w:pPr>
      <w:r w:rsidRPr="00DE3DAB">
        <w:rPr>
          <w:rFonts w:ascii="宋体" w:eastAsia="宋体" w:hAnsi="宋体" w:hint="eastAsia"/>
          <w:kern w:val="2"/>
          <w:sz w:val="24"/>
          <w:szCs w:val="24"/>
        </w:rPr>
        <w:t>5.1</w:t>
      </w:r>
      <w:r w:rsidR="00395DD7" w:rsidRPr="00DE3DAB">
        <w:rPr>
          <w:rFonts w:ascii="宋体" w:eastAsia="宋体" w:hAnsi="宋体" w:hint="eastAsia"/>
          <w:kern w:val="2"/>
          <w:sz w:val="24"/>
          <w:szCs w:val="24"/>
        </w:rPr>
        <w:t>有关应急机构或人员联系方式</w:t>
      </w:r>
    </w:p>
    <w:p w:rsidR="00F4657E" w:rsidRPr="00F4657E" w:rsidRDefault="00F4657E" w:rsidP="00F4657E">
      <w:pPr>
        <w:tabs>
          <w:tab w:val="left" w:pos="360"/>
        </w:tabs>
        <w:spacing w:line="360" w:lineRule="exact"/>
        <w:ind w:firstLineChars="202" w:firstLine="444"/>
        <w:rPr>
          <w:rFonts w:ascii="微软雅黑" w:eastAsia="微软雅黑" w:hAnsi="微软雅黑"/>
          <w:sz w:val="22"/>
          <w:szCs w:val="22"/>
        </w:rPr>
      </w:pPr>
      <w:r w:rsidRPr="00F4657E">
        <w:rPr>
          <w:rFonts w:ascii="微软雅黑" w:eastAsia="微软雅黑" w:hAnsi="微软雅黑" w:hint="eastAsia"/>
          <w:sz w:val="22"/>
          <w:szCs w:val="22"/>
        </w:rPr>
        <w:t>5.8.1应急处置内部、外部联系电话</w:t>
      </w:r>
    </w:p>
    <w:tbl>
      <w:tblPr>
        <w:tblStyle w:val="aa"/>
        <w:tblW w:w="8330" w:type="dxa"/>
        <w:tblLook w:val="04A0"/>
      </w:tblPr>
      <w:tblGrid>
        <w:gridCol w:w="2943"/>
        <w:gridCol w:w="1701"/>
        <w:gridCol w:w="1843"/>
        <w:gridCol w:w="1843"/>
      </w:tblGrid>
      <w:tr w:rsidR="00F4657E" w:rsidRPr="00F4657E" w:rsidTr="00F4657E">
        <w:trPr>
          <w:trHeight w:val="472"/>
        </w:trPr>
        <w:tc>
          <w:tcPr>
            <w:tcW w:w="29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部   门</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职务岗位</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固定电话</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移动电话</w:t>
            </w: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应急管理办公室</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主    任</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4192030</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13953333570</w:t>
            </w: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生产值班室（24小时）</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值班人员</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4192050</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电力卫生所</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所    长</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4192359</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13953349439</w:t>
            </w: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电力卫生所门诊</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值班人员</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4192120</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lastRenderedPageBreak/>
              <w:t>保卫科</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科    长</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4192052</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13805334473</w:t>
            </w: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保卫值班（24小时）</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值班人员</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4192054</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集控室（24小时）</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甲站值长</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4192620</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消防/急救电话</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社会救助</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theme="minorBidi" w:hint="eastAsia"/>
                <w:sz w:val="21"/>
                <w:szCs w:val="21"/>
              </w:rPr>
              <w:t>119/120</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博山区安监局应急办公室</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政府部门</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4166110</w:t>
            </w:r>
          </w:p>
        </w:tc>
        <w:tc>
          <w:tcPr>
            <w:tcW w:w="18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p>
        </w:tc>
      </w:tr>
      <w:tr w:rsidR="00F4657E" w:rsidRPr="00F4657E" w:rsidTr="00F4657E">
        <w:trPr>
          <w:trHeight w:val="472"/>
        </w:trPr>
        <w:tc>
          <w:tcPr>
            <w:tcW w:w="2943" w:type="dxa"/>
            <w:vAlign w:val="center"/>
          </w:tcPr>
          <w:p w:rsidR="00F4657E" w:rsidRPr="00F4657E" w:rsidRDefault="00F4657E" w:rsidP="00F4657E">
            <w:pPr>
              <w:widowControl/>
              <w:adjustRightInd w:val="0"/>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博山区环保局</w:t>
            </w:r>
          </w:p>
        </w:tc>
        <w:tc>
          <w:tcPr>
            <w:tcW w:w="1701"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政府部门</w:t>
            </w:r>
          </w:p>
        </w:tc>
        <w:tc>
          <w:tcPr>
            <w:tcW w:w="1843" w:type="dxa"/>
            <w:vAlign w:val="center"/>
          </w:tcPr>
          <w:p w:rsidR="00F4657E" w:rsidRPr="00F4657E" w:rsidRDefault="00F4657E" w:rsidP="00F4657E">
            <w:pPr>
              <w:widowControl/>
              <w:adjustRightInd w:val="0"/>
              <w:jc w:val="center"/>
              <w:rPr>
                <w:rFonts w:asciiTheme="minorEastAsia" w:eastAsiaTheme="minorEastAsia" w:hAnsiTheme="minorEastAsia" w:cs="宋体"/>
                <w:sz w:val="21"/>
                <w:szCs w:val="21"/>
              </w:rPr>
            </w:pPr>
            <w:r w:rsidRPr="00F4657E">
              <w:rPr>
                <w:rFonts w:asciiTheme="minorEastAsia" w:eastAsiaTheme="minorEastAsia" w:hAnsiTheme="minorEastAsia" w:cs="宋体" w:hint="eastAsia"/>
                <w:sz w:val="21"/>
                <w:szCs w:val="21"/>
              </w:rPr>
              <w:t>4250079</w:t>
            </w:r>
          </w:p>
        </w:tc>
        <w:tc>
          <w:tcPr>
            <w:tcW w:w="1843" w:type="dxa"/>
            <w:vAlign w:val="center"/>
          </w:tcPr>
          <w:p w:rsidR="00F4657E" w:rsidRPr="00F4657E" w:rsidRDefault="00DE3DAB" w:rsidP="00F4657E">
            <w:pPr>
              <w:widowControl/>
              <w:adjustRightInd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18560951122</w:t>
            </w:r>
          </w:p>
        </w:tc>
      </w:tr>
      <w:tr w:rsidR="00DE3DAB" w:rsidRPr="00F4657E" w:rsidTr="00DE3DAB">
        <w:trPr>
          <w:trHeight w:val="472"/>
        </w:trPr>
        <w:tc>
          <w:tcPr>
            <w:tcW w:w="2943" w:type="dxa"/>
            <w:vAlign w:val="center"/>
          </w:tcPr>
          <w:p w:rsidR="00DE3DAB" w:rsidRPr="00F4657E" w:rsidRDefault="00DE3DAB" w:rsidP="00F4657E">
            <w:pPr>
              <w:widowControl/>
              <w:adjustRightInd w:val="0"/>
              <w:rPr>
                <w:rFonts w:asciiTheme="minorEastAsia" w:eastAsiaTheme="minorEastAsia" w:hAnsiTheme="minorEastAsia" w:cs="宋体"/>
                <w:szCs w:val="21"/>
              </w:rPr>
            </w:pPr>
            <w:r>
              <w:rPr>
                <w:rFonts w:asciiTheme="minorEastAsia" w:eastAsiaTheme="minorEastAsia" w:hAnsiTheme="minorEastAsia" w:cs="宋体" w:hint="eastAsia"/>
                <w:szCs w:val="21"/>
              </w:rPr>
              <w:t>淄博市</w:t>
            </w:r>
            <w:r w:rsidRPr="00DE3DAB">
              <w:rPr>
                <w:rFonts w:asciiTheme="minorEastAsia" w:eastAsiaTheme="minorEastAsia" w:hAnsiTheme="minorEastAsia" w:cs="宋体" w:hint="eastAsia"/>
                <w:szCs w:val="21"/>
              </w:rPr>
              <w:t>监控中心</w:t>
            </w:r>
          </w:p>
        </w:tc>
        <w:tc>
          <w:tcPr>
            <w:tcW w:w="1701" w:type="dxa"/>
            <w:vAlign w:val="center"/>
          </w:tcPr>
          <w:p w:rsidR="00DE3DAB" w:rsidRPr="00F4657E" w:rsidRDefault="00DE3DAB" w:rsidP="00F4657E">
            <w:pPr>
              <w:widowControl/>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政府部门</w:t>
            </w:r>
          </w:p>
        </w:tc>
        <w:tc>
          <w:tcPr>
            <w:tcW w:w="1843" w:type="dxa"/>
            <w:vAlign w:val="center"/>
          </w:tcPr>
          <w:p w:rsidR="00DE3DAB" w:rsidRPr="00F4657E" w:rsidRDefault="00DE3DAB" w:rsidP="00DE3DAB">
            <w:pPr>
              <w:widowControl/>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3187519</w:t>
            </w:r>
          </w:p>
        </w:tc>
        <w:tc>
          <w:tcPr>
            <w:tcW w:w="1843" w:type="dxa"/>
            <w:vAlign w:val="center"/>
          </w:tcPr>
          <w:p w:rsidR="00DE3DAB" w:rsidRDefault="00DE3DAB" w:rsidP="00F4657E">
            <w:pPr>
              <w:widowControl/>
              <w:adjustRightInd w:val="0"/>
              <w:rPr>
                <w:rFonts w:asciiTheme="minorEastAsia" w:eastAsiaTheme="minorEastAsia" w:hAnsiTheme="minorEastAsia" w:cs="宋体"/>
                <w:szCs w:val="21"/>
              </w:rPr>
            </w:pPr>
          </w:p>
        </w:tc>
      </w:tr>
    </w:tbl>
    <w:p w:rsidR="00DE3DAB" w:rsidRPr="00DE3DAB" w:rsidRDefault="00DE3DAB" w:rsidP="00DE3DAB">
      <w:pPr>
        <w:tabs>
          <w:tab w:val="left" w:pos="360"/>
        </w:tabs>
        <w:spacing w:line="360" w:lineRule="exact"/>
        <w:rPr>
          <w:rFonts w:asciiTheme="minorEastAsia" w:eastAsiaTheme="minorEastAsia" w:hAnsiTheme="minorEastAsia"/>
          <w:sz w:val="24"/>
        </w:rPr>
      </w:pPr>
      <w:r w:rsidRPr="00DE3DAB">
        <w:rPr>
          <w:rFonts w:asciiTheme="minorEastAsia" w:eastAsiaTheme="minorEastAsia" w:hAnsiTheme="minorEastAsia" w:hint="eastAsia"/>
          <w:sz w:val="24"/>
        </w:rPr>
        <w:t>5.2相关应急物资清单</w:t>
      </w:r>
      <w:r w:rsidRPr="00DE3DAB">
        <w:rPr>
          <w:rFonts w:asciiTheme="minorEastAsia" w:eastAsiaTheme="minorEastAsia" w:hAnsiTheme="minorEastAsia" w:hint="eastAsia"/>
          <w:sz w:val="24"/>
        </w:rPr>
        <w:tab/>
      </w:r>
    </w:p>
    <w:tbl>
      <w:tblPr>
        <w:tblStyle w:val="aa"/>
        <w:tblW w:w="0" w:type="auto"/>
        <w:tblLook w:val="04A0"/>
      </w:tblPr>
      <w:tblGrid>
        <w:gridCol w:w="534"/>
        <w:gridCol w:w="2551"/>
        <w:gridCol w:w="1134"/>
        <w:gridCol w:w="1417"/>
        <w:gridCol w:w="1560"/>
        <w:gridCol w:w="1134"/>
      </w:tblGrid>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序号</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物资（装备）名称</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型号</w:t>
            </w:r>
          </w:p>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数量</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保管</w:t>
            </w:r>
          </w:p>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地点</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保管人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电话</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重型气密级化学防护服</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2套</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防护橡胶靴</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2双</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防护橡胶手套</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2付</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防护眼镜</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2付</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硼酸液</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5升</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6</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widowControl/>
              <w:adjustRightInd w:val="0"/>
              <w:jc w:val="center"/>
              <w:rPr>
                <w:rFonts w:ascii="Tahoma" w:eastAsia="微软雅黑" w:hAnsi="Tahoma" w:cstheme="minorBidi"/>
                <w:sz w:val="21"/>
                <w:szCs w:val="21"/>
              </w:rPr>
            </w:pPr>
            <w:r w:rsidRPr="00DE3DAB">
              <w:rPr>
                <w:rFonts w:asciiTheme="minorEastAsia" w:eastAsiaTheme="minorEastAsia" w:hAnsiTheme="minorEastAsia" w:cstheme="minorBidi"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7</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8</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4192135</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9</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both"/>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化运班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化运班班长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4192169</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10</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脱硫</w:t>
            </w:r>
            <w:r>
              <w:rPr>
                <w:rFonts w:asciiTheme="minorEastAsia" w:eastAsiaTheme="minorEastAsia" w:hAnsiTheme="minorEastAsia" w:hint="eastAsia"/>
                <w:sz w:val="21"/>
                <w:szCs w:val="21"/>
              </w:rPr>
              <w:t>运行</w:t>
            </w:r>
            <w:r w:rsidRPr="00DE3DAB">
              <w:rPr>
                <w:rFonts w:asciiTheme="minorEastAsia" w:eastAsiaTheme="minorEastAsia" w:hAnsiTheme="minorEastAsia" w:hint="eastAsia"/>
                <w:sz w:val="21"/>
                <w:szCs w:val="21"/>
              </w:rPr>
              <w:t>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脱硫班班长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4192158</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11</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燃料输煤班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12</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红外测温仪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燃料电工班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电工班班长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氨气检测报警仪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水工班值班员</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14</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可燃气体报警仪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燃料输煤班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15</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粉尘检测报警仪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燃料输煤班</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16</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氢气检测报警仪</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化水值班室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化运班班长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4192169</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17</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防毒面具胶皮式（防氨气）</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18</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防毒面具过滤面罩式</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19</w:t>
            </w:r>
          </w:p>
        </w:tc>
        <w:tc>
          <w:tcPr>
            <w:tcW w:w="2551" w:type="dxa"/>
            <w:vAlign w:val="center"/>
          </w:tcPr>
          <w:p w:rsidR="00DE3DAB" w:rsidRPr="00DE3DAB" w:rsidRDefault="00DE3DAB" w:rsidP="00DE3DAB">
            <w:pPr>
              <w:widowControl/>
              <w:adjustRightInd w:val="0"/>
              <w:jc w:val="center"/>
              <w:rPr>
                <w:rFonts w:asciiTheme="minorEastAsia" w:eastAsiaTheme="minorEastAsia" w:hAnsiTheme="minorEastAsia" w:cstheme="minorBidi"/>
                <w:sz w:val="21"/>
                <w:szCs w:val="21"/>
              </w:rPr>
            </w:pPr>
            <w:r w:rsidRPr="00DE3DAB">
              <w:rPr>
                <w:rFonts w:asciiTheme="minorEastAsia" w:eastAsiaTheme="minorEastAsia" w:hAnsiTheme="minorEastAsia" w:cstheme="minorBidi" w:hint="eastAsia"/>
                <w:sz w:val="21"/>
                <w:szCs w:val="21"/>
              </w:rPr>
              <w:t>防毒面具过滤面罩式</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25具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化运班班长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4192169</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20</w:t>
            </w:r>
          </w:p>
        </w:tc>
        <w:tc>
          <w:tcPr>
            <w:tcW w:w="2551" w:type="dxa"/>
            <w:vAlign w:val="center"/>
          </w:tcPr>
          <w:p w:rsidR="00DE3DAB" w:rsidRPr="00DE3DAB" w:rsidRDefault="00DE3DAB" w:rsidP="00DE3DAB">
            <w:pPr>
              <w:widowControl/>
              <w:adjustRightInd w:val="0"/>
              <w:jc w:val="center"/>
              <w:rPr>
                <w:rFonts w:asciiTheme="minorEastAsia" w:eastAsiaTheme="minorEastAsia" w:hAnsiTheme="minorEastAsia" w:cstheme="minorBidi"/>
                <w:sz w:val="21"/>
                <w:szCs w:val="21"/>
              </w:rPr>
            </w:pPr>
            <w:r w:rsidRPr="00DE3DAB">
              <w:rPr>
                <w:rFonts w:asciiTheme="minorEastAsia" w:eastAsiaTheme="minorEastAsia" w:hAnsiTheme="minorEastAsia" w:cstheme="minorBidi" w:hint="eastAsia"/>
                <w:sz w:val="21"/>
                <w:szCs w:val="21"/>
              </w:rPr>
              <w:t>防毒面具过滤面罩式</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6具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21</w:t>
            </w:r>
          </w:p>
        </w:tc>
        <w:tc>
          <w:tcPr>
            <w:tcW w:w="2551" w:type="dxa"/>
            <w:vAlign w:val="center"/>
          </w:tcPr>
          <w:p w:rsidR="00DE3DAB" w:rsidRPr="00DE3DAB" w:rsidRDefault="00DE3DAB" w:rsidP="00DE3DAB">
            <w:pPr>
              <w:widowControl/>
              <w:adjustRightInd w:val="0"/>
              <w:jc w:val="center"/>
              <w:rPr>
                <w:rFonts w:asciiTheme="minorEastAsia" w:eastAsiaTheme="minorEastAsia" w:hAnsiTheme="minorEastAsia" w:cstheme="minorBidi"/>
                <w:sz w:val="21"/>
                <w:szCs w:val="21"/>
              </w:rPr>
            </w:pPr>
            <w:r w:rsidRPr="00DE3DAB">
              <w:rPr>
                <w:rFonts w:asciiTheme="minorEastAsia" w:eastAsiaTheme="minorEastAsia" w:hAnsiTheme="minorEastAsia" w:cstheme="minorBidi" w:hint="eastAsia"/>
                <w:sz w:val="21"/>
                <w:szCs w:val="21"/>
              </w:rPr>
              <w:t>防毒面具胶皮式（防氨气）</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22</w:t>
            </w:r>
          </w:p>
        </w:tc>
        <w:tc>
          <w:tcPr>
            <w:tcW w:w="2551" w:type="dxa"/>
            <w:vAlign w:val="center"/>
          </w:tcPr>
          <w:p w:rsidR="00DE3DAB" w:rsidRPr="00DE3DAB" w:rsidRDefault="00DE3DAB" w:rsidP="00DE3DAB">
            <w:pPr>
              <w:widowControl/>
              <w:adjustRightInd w:val="0"/>
              <w:jc w:val="center"/>
              <w:rPr>
                <w:rFonts w:asciiTheme="minorEastAsia" w:eastAsiaTheme="minorEastAsia" w:hAnsiTheme="minorEastAsia" w:cstheme="minorBidi"/>
                <w:sz w:val="21"/>
                <w:szCs w:val="21"/>
              </w:rPr>
            </w:pPr>
            <w:r w:rsidRPr="00DE3DAB">
              <w:rPr>
                <w:rFonts w:asciiTheme="minorEastAsia" w:eastAsiaTheme="minorEastAsia" w:hAnsiTheme="minorEastAsia" w:cstheme="minorBidi" w:hint="eastAsia"/>
                <w:sz w:val="21"/>
                <w:szCs w:val="21"/>
              </w:rPr>
              <w:t>防毒面具过滤面罩式</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8具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防毒面具胶皮式（防氨气）</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4192135</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lastRenderedPageBreak/>
              <w:t>24</w:t>
            </w:r>
          </w:p>
        </w:tc>
        <w:tc>
          <w:tcPr>
            <w:tcW w:w="2551" w:type="dxa"/>
            <w:vAlign w:val="center"/>
          </w:tcPr>
          <w:p w:rsidR="00DE3DAB" w:rsidRPr="00DE3DAB" w:rsidRDefault="00DE3DAB" w:rsidP="00DE3DAB">
            <w:pPr>
              <w:widowControl/>
              <w:adjustRightInd w:val="0"/>
              <w:jc w:val="center"/>
              <w:rPr>
                <w:rFonts w:asciiTheme="minorEastAsia" w:eastAsiaTheme="minorEastAsia" w:hAnsiTheme="minorEastAsia" w:cstheme="minorBidi"/>
                <w:sz w:val="21"/>
                <w:szCs w:val="21"/>
              </w:rPr>
            </w:pPr>
            <w:r w:rsidRPr="00DE3DAB">
              <w:rPr>
                <w:rFonts w:asciiTheme="minorEastAsia" w:eastAsiaTheme="minorEastAsia" w:hAnsiTheme="minorEastAsia" w:cstheme="minorBidi" w:hint="eastAsia"/>
                <w:sz w:val="21"/>
                <w:szCs w:val="21"/>
              </w:rPr>
              <w:t>防毒面具过滤面罩式</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4192135</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25</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正压式空气呼吸器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26</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正压式空气呼吸器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水工班班长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27</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正压式空气呼吸器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28</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正压式空气呼吸器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4192135</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29</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正压式空气呼吸器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2具</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网控室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30</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担架</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1架</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白电卫生所</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卫生所值班</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31</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输煤运行主值</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4192606</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32</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当值值长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4192620</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乙站集控室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当值值长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4192135</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34</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中水控制室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值班负责人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4192217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35</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甲站化运控制室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值班负责人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4192169</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36</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急救药箱</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乙站水汽值班室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值班负责人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4192604</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37</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对讲机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8个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保卫办公室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保卫干事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4192054</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38</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消防平台直通对讲机</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保卫办公室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39</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扩音器（</w:t>
            </w:r>
            <w:r w:rsidRPr="00DE3DAB">
              <w:rPr>
                <w:rFonts w:asciiTheme="minorEastAsia" w:eastAsiaTheme="minorEastAsia" w:hAnsiTheme="minorEastAsia" w:hint="eastAsia"/>
                <w:sz w:val="21"/>
                <w:szCs w:val="21"/>
              </w:rPr>
              <w:t>移动式扩音音箱</w:t>
            </w:r>
            <w:r w:rsidRPr="00DE3DAB">
              <w:rPr>
                <w:rFonts w:asciiTheme="minorEastAsia" w:eastAsiaTheme="minorEastAsia" w:hAnsiTheme="minorEastAsia"/>
                <w:sz w:val="21"/>
                <w:szCs w:val="21"/>
              </w:rPr>
              <w:t>）</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党建部</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宣传专责</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4192082</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40</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扩音器（喇叭）</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燃料部</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燃料部安全员</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4192259</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sz w:val="21"/>
                <w:szCs w:val="21"/>
              </w:rPr>
              <w:t>帆布</w:t>
            </w:r>
            <w:r w:rsidRPr="00DE3DAB">
              <w:rPr>
                <w:rFonts w:asciiTheme="minorEastAsia" w:eastAsiaTheme="minorEastAsia" w:hAnsiTheme="minorEastAsia" w:hint="eastAsia"/>
                <w:sz w:val="21"/>
                <w:szCs w:val="21"/>
              </w:rPr>
              <w:t>10*10</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42</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警戒绳</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20条</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软爬梯</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smartTag w:uri="urn:schemas-microsoft-com:office:smarttags" w:element="chmetcnv">
              <w:smartTagPr>
                <w:attr w:name="TCSC" w:val="0"/>
                <w:attr w:name="NumberType" w:val="1"/>
                <w:attr w:name="Negative" w:val="False"/>
                <w:attr w:name="HasSpace" w:val="False"/>
                <w:attr w:name="SourceValue" w:val="15"/>
                <w:attr w:name="UnitName" w:val="米"/>
              </w:smartTagPr>
              <w:r w:rsidRPr="00DE3DAB">
                <w:rPr>
                  <w:rFonts w:asciiTheme="minorEastAsia" w:eastAsiaTheme="minorEastAsia" w:hAnsiTheme="minorEastAsia" w:hint="eastAsia"/>
                  <w:sz w:val="21"/>
                  <w:szCs w:val="21"/>
                </w:rPr>
                <w:t>15米</w:t>
              </w:r>
            </w:smartTag>
            <w:r w:rsidRPr="00DE3DAB">
              <w:rPr>
                <w:rFonts w:asciiTheme="minorEastAsia" w:eastAsiaTheme="minorEastAsia" w:hAnsiTheme="minorEastAsia" w:hint="eastAsia"/>
                <w:sz w:val="21"/>
                <w:szCs w:val="21"/>
              </w:rPr>
              <w:t>3架</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44</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铝合金爬梯</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6米2架</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45</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编织袋</w:t>
            </w:r>
          </w:p>
        </w:tc>
        <w:tc>
          <w:tcPr>
            <w:tcW w:w="1134" w:type="dxa"/>
            <w:vAlign w:val="center"/>
          </w:tcPr>
          <w:p w:rsidR="00DE3DAB" w:rsidRPr="00DE3DAB" w:rsidRDefault="00DE3DAB" w:rsidP="00DE3DAB">
            <w:pPr>
              <w:ind w:rightChars="-42" w:right="-88"/>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2000个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46</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编织袋</w:t>
            </w:r>
          </w:p>
        </w:tc>
        <w:tc>
          <w:tcPr>
            <w:tcW w:w="1134" w:type="dxa"/>
            <w:vAlign w:val="center"/>
          </w:tcPr>
          <w:p w:rsidR="00DE3DAB" w:rsidRPr="00DE3DAB" w:rsidRDefault="00DE3DAB" w:rsidP="00DE3DAB">
            <w:pPr>
              <w:ind w:rightChars="-42" w:right="-88"/>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500个</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47</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防洪塑料布</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smartTag w:uri="urn:schemas-microsoft-com:office:smarttags" w:element="chmetcnv">
              <w:smartTagPr>
                <w:attr w:name="TCSC" w:val="0"/>
                <w:attr w:name="NumberType" w:val="1"/>
                <w:attr w:name="Negative" w:val="False"/>
                <w:attr w:name="HasSpace" w:val="False"/>
                <w:attr w:name="SourceValue" w:val="20"/>
                <w:attr w:name="UnitName" w:val="kg"/>
              </w:smartTagPr>
              <w:r w:rsidRPr="00DE3DAB">
                <w:rPr>
                  <w:rFonts w:asciiTheme="minorEastAsia" w:eastAsiaTheme="minorEastAsia" w:hAnsiTheme="minorEastAsia" w:hint="eastAsia"/>
                  <w:sz w:val="21"/>
                  <w:szCs w:val="21"/>
                </w:rPr>
                <w:t>20Kg</w:t>
              </w:r>
            </w:smartTag>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48</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镢</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4把</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49</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镐</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5把</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50</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铁锨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30把</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51</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铁锨</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10把</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综合班班长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4192121</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52</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抽水胶管</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7条</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53</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抽水管</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2条</w:t>
            </w:r>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煤水沉淀池室</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输煤班班长</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4192507</w:t>
            </w:r>
          </w:p>
        </w:tc>
      </w:tr>
      <w:tr w:rsidR="00DE3DAB" w:rsidRPr="00DE3DAB" w:rsidTr="00DE3DAB">
        <w:trPr>
          <w:trHeight w:val="397"/>
        </w:trPr>
        <w:tc>
          <w:tcPr>
            <w:tcW w:w="5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54</w:t>
            </w:r>
          </w:p>
        </w:tc>
        <w:tc>
          <w:tcPr>
            <w:tcW w:w="2551"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电缆线（3×2.5+1×1.5）</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smartTag w:uri="urn:schemas-microsoft-com:office:smarttags" w:element="chmetcnv">
              <w:smartTagPr>
                <w:attr w:name="TCSC" w:val="0"/>
                <w:attr w:name="NumberType" w:val="1"/>
                <w:attr w:name="Negative" w:val="False"/>
                <w:attr w:name="HasSpace" w:val="False"/>
                <w:attr w:name="SourceValue" w:val="300"/>
                <w:attr w:name="UnitName" w:val="米"/>
              </w:smartTagPr>
              <w:r w:rsidRPr="00DE3DAB">
                <w:rPr>
                  <w:rFonts w:asciiTheme="minorEastAsia" w:eastAsiaTheme="minorEastAsia" w:hAnsiTheme="minorEastAsia" w:hint="eastAsia"/>
                  <w:sz w:val="21"/>
                  <w:szCs w:val="21"/>
                </w:rPr>
                <w:t>300米</w:t>
              </w:r>
            </w:smartTag>
          </w:p>
        </w:tc>
        <w:tc>
          <w:tcPr>
            <w:tcW w:w="1417"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防汛仓库</w:t>
            </w:r>
          </w:p>
        </w:tc>
        <w:tc>
          <w:tcPr>
            <w:tcW w:w="1560"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消防干事</w:t>
            </w:r>
          </w:p>
        </w:tc>
        <w:tc>
          <w:tcPr>
            <w:tcW w:w="1134" w:type="dxa"/>
            <w:vAlign w:val="center"/>
          </w:tcPr>
          <w:p w:rsidR="00DE3DAB" w:rsidRPr="00DE3DAB" w:rsidRDefault="00DE3DAB" w:rsidP="00DE3DAB">
            <w:pPr>
              <w:jc w:val="center"/>
              <w:rPr>
                <w:rFonts w:asciiTheme="minorEastAsia" w:eastAsiaTheme="minorEastAsia" w:hAnsiTheme="minorEastAsia"/>
                <w:sz w:val="21"/>
                <w:szCs w:val="21"/>
              </w:rPr>
            </w:pPr>
            <w:r w:rsidRPr="00DE3DAB">
              <w:rPr>
                <w:rFonts w:asciiTheme="minorEastAsia" w:eastAsiaTheme="minorEastAsia" w:hAnsiTheme="minorEastAsia" w:hint="eastAsia"/>
                <w:sz w:val="21"/>
                <w:szCs w:val="21"/>
              </w:rPr>
              <w:t>4192057</w:t>
            </w:r>
          </w:p>
        </w:tc>
      </w:tr>
    </w:tbl>
    <w:p w:rsidR="00DE3DAB" w:rsidRDefault="00DE3DAB" w:rsidP="00E73747">
      <w:pPr>
        <w:pStyle w:val="a4"/>
        <w:ind w:firstLine="420"/>
      </w:pPr>
    </w:p>
    <w:sectPr w:rsidR="00DE3DAB" w:rsidSect="00470B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BB" w:rsidRDefault="00826BBB" w:rsidP="002D673D">
      <w:r>
        <w:separator/>
      </w:r>
    </w:p>
  </w:endnote>
  <w:endnote w:type="continuationSeparator" w:id="1">
    <w:p w:rsidR="00826BBB" w:rsidRDefault="00826BBB" w:rsidP="002D6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BB" w:rsidRDefault="00826BBB" w:rsidP="002D673D">
      <w:r>
        <w:separator/>
      </w:r>
    </w:p>
  </w:footnote>
  <w:footnote w:type="continuationSeparator" w:id="1">
    <w:p w:rsidR="00826BBB" w:rsidRDefault="00826BBB" w:rsidP="002D6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87FB0"/>
    <w:multiLevelType w:val="hybridMultilevel"/>
    <w:tmpl w:val="C294319C"/>
    <w:lvl w:ilvl="0" w:tplc="D50E365C">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5DD7"/>
    <w:rsid w:val="00066C8D"/>
    <w:rsid w:val="000D2A86"/>
    <w:rsid w:val="00102225"/>
    <w:rsid w:val="001443A0"/>
    <w:rsid w:val="00156429"/>
    <w:rsid w:val="0017015D"/>
    <w:rsid w:val="002249CB"/>
    <w:rsid w:val="002D673D"/>
    <w:rsid w:val="00375B66"/>
    <w:rsid w:val="00395DD7"/>
    <w:rsid w:val="003A1771"/>
    <w:rsid w:val="00470BB8"/>
    <w:rsid w:val="004E38BC"/>
    <w:rsid w:val="007B56BF"/>
    <w:rsid w:val="00826BBB"/>
    <w:rsid w:val="00847D13"/>
    <w:rsid w:val="00BE2713"/>
    <w:rsid w:val="00CC4CFC"/>
    <w:rsid w:val="00DD24AB"/>
    <w:rsid w:val="00DE3DAB"/>
    <w:rsid w:val="00E73747"/>
    <w:rsid w:val="00EF4CE8"/>
    <w:rsid w:val="00F46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D7"/>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95DD7"/>
    <w:rPr>
      <w:rFonts w:ascii="Times New Roman" w:eastAsia="宋体" w:hAnsi="Times New Roman"/>
      <w:dstrike w:val="0"/>
      <w:color w:val="auto"/>
      <w:spacing w:val="0"/>
      <w:w w:val="100"/>
      <w:position w:val="0"/>
      <w:sz w:val="21"/>
      <w:u w:val="none"/>
      <w:vertAlign w:val="baseline"/>
    </w:rPr>
  </w:style>
  <w:style w:type="paragraph" w:customStyle="1" w:styleId="a4">
    <w:name w:val="段"/>
    <w:link w:val="Char"/>
    <w:rsid w:val="00395DD7"/>
    <w:pPr>
      <w:autoSpaceDE w:val="0"/>
      <w:autoSpaceDN w:val="0"/>
      <w:spacing w:line="240" w:lineRule="auto"/>
      <w:ind w:firstLineChars="200" w:firstLine="200"/>
    </w:pPr>
    <w:rPr>
      <w:rFonts w:ascii="宋体" w:eastAsia="宋体" w:hAnsi="Times New Roman" w:cs="Times New Roman"/>
      <w:noProof/>
      <w:kern w:val="0"/>
      <w:szCs w:val="20"/>
    </w:rPr>
  </w:style>
  <w:style w:type="character" w:customStyle="1" w:styleId="Char">
    <w:name w:val="段 Char"/>
    <w:basedOn w:val="a0"/>
    <w:link w:val="a4"/>
    <w:rsid w:val="00395DD7"/>
    <w:rPr>
      <w:rFonts w:ascii="宋体" w:eastAsia="宋体" w:hAnsi="Times New Roman" w:cs="Times New Roman"/>
      <w:noProof/>
      <w:kern w:val="0"/>
      <w:szCs w:val="20"/>
    </w:rPr>
  </w:style>
  <w:style w:type="paragraph" w:customStyle="1" w:styleId="a5">
    <w:name w:val="一级条标题"/>
    <w:next w:val="a4"/>
    <w:link w:val="Char0"/>
    <w:rsid w:val="00395DD7"/>
    <w:pPr>
      <w:spacing w:line="240" w:lineRule="auto"/>
      <w:ind w:left="284"/>
      <w:jc w:val="left"/>
      <w:outlineLvl w:val="2"/>
    </w:pPr>
    <w:rPr>
      <w:rFonts w:ascii="Times New Roman" w:eastAsia="黑体" w:hAnsi="Times New Roman" w:cs="Times New Roman"/>
      <w:kern w:val="0"/>
      <w:szCs w:val="20"/>
    </w:rPr>
  </w:style>
  <w:style w:type="character" w:customStyle="1" w:styleId="Char0">
    <w:name w:val="一级条标题 Char"/>
    <w:basedOn w:val="a0"/>
    <w:link w:val="a5"/>
    <w:rsid w:val="00395DD7"/>
    <w:rPr>
      <w:rFonts w:ascii="Times New Roman" w:eastAsia="黑体" w:hAnsi="Times New Roman" w:cs="Times New Roman"/>
      <w:kern w:val="0"/>
      <w:szCs w:val="20"/>
    </w:rPr>
  </w:style>
  <w:style w:type="paragraph" w:customStyle="1" w:styleId="N7">
    <w:name w:val="标准表格正文N7"/>
    <w:basedOn w:val="a6"/>
    <w:rsid w:val="00395DD7"/>
    <w:pPr>
      <w:spacing w:after="0" w:line="360" w:lineRule="auto"/>
      <w:jc w:val="center"/>
    </w:pPr>
    <w:rPr>
      <w:szCs w:val="21"/>
    </w:rPr>
  </w:style>
  <w:style w:type="paragraph" w:styleId="a7">
    <w:name w:val="Plain Text"/>
    <w:basedOn w:val="a"/>
    <w:link w:val="Char1"/>
    <w:rsid w:val="00395DD7"/>
    <w:rPr>
      <w:rFonts w:ascii="宋体" w:hAnsi="Courier New"/>
      <w:szCs w:val="20"/>
    </w:rPr>
  </w:style>
  <w:style w:type="character" w:customStyle="1" w:styleId="Char2">
    <w:name w:val="纯文本 Char"/>
    <w:basedOn w:val="a0"/>
    <w:link w:val="a7"/>
    <w:uiPriority w:val="99"/>
    <w:semiHidden/>
    <w:rsid w:val="00395DD7"/>
    <w:rPr>
      <w:rFonts w:ascii="宋体" w:eastAsia="宋体" w:hAnsi="Courier New" w:cs="Courier New"/>
      <w:szCs w:val="21"/>
    </w:rPr>
  </w:style>
  <w:style w:type="character" w:customStyle="1" w:styleId="Char1">
    <w:name w:val="纯文本 Char1"/>
    <w:basedOn w:val="a0"/>
    <w:link w:val="a7"/>
    <w:rsid w:val="00395DD7"/>
    <w:rPr>
      <w:rFonts w:ascii="宋体" w:eastAsia="宋体" w:hAnsi="Courier New" w:cs="Times New Roman"/>
      <w:szCs w:val="20"/>
    </w:rPr>
  </w:style>
  <w:style w:type="paragraph" w:styleId="a6">
    <w:name w:val="Body Text"/>
    <w:basedOn w:val="a"/>
    <w:link w:val="Char3"/>
    <w:uiPriority w:val="99"/>
    <w:semiHidden/>
    <w:unhideWhenUsed/>
    <w:rsid w:val="00395DD7"/>
    <w:pPr>
      <w:spacing w:after="120"/>
    </w:pPr>
  </w:style>
  <w:style w:type="character" w:customStyle="1" w:styleId="Char3">
    <w:name w:val="正文文本 Char"/>
    <w:basedOn w:val="a0"/>
    <w:link w:val="a6"/>
    <w:uiPriority w:val="99"/>
    <w:semiHidden/>
    <w:rsid w:val="00395DD7"/>
    <w:rPr>
      <w:rFonts w:ascii="Times New Roman" w:eastAsia="宋体" w:hAnsi="Times New Roman" w:cs="Times New Roman"/>
      <w:szCs w:val="24"/>
    </w:rPr>
  </w:style>
  <w:style w:type="paragraph" w:styleId="a8">
    <w:name w:val="header"/>
    <w:basedOn w:val="a"/>
    <w:link w:val="Char4"/>
    <w:uiPriority w:val="99"/>
    <w:semiHidden/>
    <w:unhideWhenUsed/>
    <w:rsid w:val="002D673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semiHidden/>
    <w:rsid w:val="002D673D"/>
    <w:rPr>
      <w:rFonts w:ascii="Times New Roman" w:eastAsia="宋体" w:hAnsi="Times New Roman" w:cs="Times New Roman"/>
      <w:sz w:val="18"/>
      <w:szCs w:val="18"/>
    </w:rPr>
  </w:style>
  <w:style w:type="paragraph" w:styleId="a9">
    <w:name w:val="footer"/>
    <w:basedOn w:val="a"/>
    <w:link w:val="Char5"/>
    <w:uiPriority w:val="99"/>
    <w:semiHidden/>
    <w:unhideWhenUsed/>
    <w:rsid w:val="002D673D"/>
    <w:pPr>
      <w:tabs>
        <w:tab w:val="center" w:pos="4153"/>
        <w:tab w:val="right" w:pos="8306"/>
      </w:tabs>
      <w:snapToGrid w:val="0"/>
      <w:jc w:val="left"/>
    </w:pPr>
    <w:rPr>
      <w:sz w:val="18"/>
      <w:szCs w:val="18"/>
    </w:rPr>
  </w:style>
  <w:style w:type="character" w:customStyle="1" w:styleId="Char5">
    <w:name w:val="页脚 Char"/>
    <w:basedOn w:val="a0"/>
    <w:link w:val="a9"/>
    <w:uiPriority w:val="99"/>
    <w:semiHidden/>
    <w:rsid w:val="002D673D"/>
    <w:rPr>
      <w:rFonts w:ascii="Times New Roman" w:eastAsia="宋体" w:hAnsi="Times New Roman" w:cs="Times New Roman"/>
      <w:sz w:val="18"/>
      <w:szCs w:val="18"/>
    </w:rPr>
  </w:style>
  <w:style w:type="table" w:styleId="aa">
    <w:name w:val="Table Grid"/>
    <w:basedOn w:val="a1"/>
    <w:uiPriority w:val="59"/>
    <w:rsid w:val="00F4657E"/>
    <w:pPr>
      <w:spacing w:line="240" w:lineRule="auto"/>
      <w:jc w:val="left"/>
    </w:pPr>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高学1/hnsd</dc:creator>
  <cp:lastModifiedBy>高学1/hnsd</cp:lastModifiedBy>
  <cp:revision>5</cp:revision>
  <cp:lastPrinted>2018-11-01T07:26:00Z</cp:lastPrinted>
  <dcterms:created xsi:type="dcterms:W3CDTF">2018-10-22T01:09:00Z</dcterms:created>
  <dcterms:modified xsi:type="dcterms:W3CDTF">2018-11-01T07:29:00Z</dcterms:modified>
</cp:coreProperties>
</file>